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E5DA" w14:textId="1D58C9F3" w:rsidR="00387C29" w:rsidRPr="006F4B3F" w:rsidRDefault="0001225B" w:rsidP="006F4B3F">
      <w:pPr>
        <w:ind w:right="3254"/>
        <w:rPr>
          <w:rStyle w:val="googqs-tidbit-0"/>
          <w:rFonts w:ascii="Simplon Norm" w:hAnsi="Simplon Norm"/>
          <w:b/>
          <w:sz w:val="16"/>
          <w:szCs w:val="16"/>
        </w:rPr>
      </w:pPr>
      <w:r w:rsidRPr="006F4B3F">
        <w:rPr>
          <w:rStyle w:val="googqs-tidbit-0"/>
          <w:rFonts w:ascii="Simplon Norm" w:hAnsi="Simplon Norm"/>
          <w:b/>
          <w:sz w:val="20"/>
          <w:szCs w:val="20"/>
        </w:rPr>
        <w:t>Les constructions en terre massive pisé et bauge</w:t>
      </w:r>
    </w:p>
    <w:p w14:paraId="34B8B0ED" w14:textId="77777777" w:rsidR="00387C29" w:rsidRPr="006F4B3F" w:rsidRDefault="00387C29" w:rsidP="006F4B3F">
      <w:pPr>
        <w:ind w:right="3254"/>
        <w:jc w:val="both"/>
        <w:rPr>
          <w:rStyle w:val="googqs-tidbit-0"/>
          <w:rFonts w:ascii="Simplon Norm" w:hAnsi="Simplon Norm"/>
          <w:sz w:val="16"/>
          <w:szCs w:val="16"/>
        </w:rPr>
      </w:pPr>
    </w:p>
    <w:p w14:paraId="2941E536" w14:textId="7CE6C79A" w:rsidR="001C1597" w:rsidRPr="006F4B3F" w:rsidRDefault="001C1597" w:rsidP="006F4B3F">
      <w:pPr>
        <w:ind w:right="3254"/>
        <w:jc w:val="both"/>
        <w:rPr>
          <w:rStyle w:val="googqs-tidbit-0"/>
          <w:rFonts w:ascii="Simplon Norm" w:hAnsi="Simplon Norm"/>
          <w:sz w:val="16"/>
          <w:szCs w:val="16"/>
        </w:rPr>
      </w:pPr>
      <w:r w:rsidRPr="006F4B3F">
        <w:rPr>
          <w:rStyle w:val="googqs-tidbit-0"/>
          <w:rFonts w:ascii="Simplon Norm" w:hAnsi="Simplon Norm"/>
          <w:sz w:val="16"/>
          <w:szCs w:val="16"/>
        </w:rPr>
        <w:t>Échanges transdisciplinaires sur les constructions en terre crue</w:t>
      </w:r>
      <w:r w:rsidR="0001225B" w:rsidRPr="006F4B3F">
        <w:rPr>
          <w:rStyle w:val="googqs-tidbit-0"/>
          <w:rFonts w:ascii="Simplon Norm" w:hAnsi="Simplon Norm"/>
          <w:sz w:val="16"/>
          <w:szCs w:val="16"/>
        </w:rPr>
        <w:t xml:space="preserve"> – 2</w:t>
      </w:r>
    </w:p>
    <w:p w14:paraId="6003042F" w14:textId="77777777" w:rsidR="001C1597" w:rsidRPr="006F4B3F" w:rsidRDefault="001C1597" w:rsidP="006F4B3F">
      <w:pPr>
        <w:ind w:right="3254"/>
        <w:jc w:val="both"/>
        <w:rPr>
          <w:rStyle w:val="googqs-tidbit-0"/>
          <w:rFonts w:ascii="Simplon Norm" w:hAnsi="Simplon Norm"/>
          <w:sz w:val="16"/>
          <w:szCs w:val="16"/>
        </w:rPr>
      </w:pPr>
    </w:p>
    <w:p w14:paraId="1C9EE346" w14:textId="5F8EE7B2" w:rsidR="00387C29" w:rsidRPr="006F4B3F" w:rsidRDefault="00307B95" w:rsidP="006F4B3F">
      <w:pPr>
        <w:ind w:right="3254"/>
        <w:jc w:val="both"/>
        <w:rPr>
          <w:rStyle w:val="googqs-tidbit-0"/>
          <w:rFonts w:ascii="Simplon Norm" w:hAnsi="Simplon Norm"/>
          <w:sz w:val="16"/>
          <w:szCs w:val="16"/>
        </w:rPr>
      </w:pPr>
      <w:r w:rsidRPr="006F4B3F">
        <w:rPr>
          <w:rStyle w:val="googqs-tidbit-0"/>
          <w:rFonts w:ascii="Simplon Norm" w:hAnsi="Simplon Norm"/>
          <w:sz w:val="16"/>
          <w:szCs w:val="16"/>
        </w:rPr>
        <w:t xml:space="preserve">Sous la direction de </w:t>
      </w:r>
      <w:r w:rsidR="00387C29" w:rsidRPr="006F4B3F">
        <w:rPr>
          <w:rStyle w:val="googqs-tidbit-0"/>
          <w:rFonts w:ascii="Simplon Norm" w:hAnsi="Simplon Norm"/>
          <w:sz w:val="16"/>
          <w:szCs w:val="16"/>
        </w:rPr>
        <w:t xml:space="preserve">: </w:t>
      </w:r>
      <w:r w:rsidR="0001225B" w:rsidRPr="006F4B3F">
        <w:rPr>
          <w:rStyle w:val="googqs-tidbit-0"/>
          <w:rFonts w:ascii="Simplon Norm" w:hAnsi="Simplon Norm"/>
          <w:sz w:val="16"/>
          <w:szCs w:val="16"/>
        </w:rPr>
        <w:t>Hubert Guillaud</w:t>
      </w:r>
      <w:r w:rsidR="00F237DE" w:rsidRPr="006F4B3F">
        <w:rPr>
          <w:rStyle w:val="googqs-tidbit-0"/>
          <w:rFonts w:ascii="Simplon Norm" w:hAnsi="Simplon Norm"/>
          <w:sz w:val="16"/>
          <w:szCs w:val="16"/>
        </w:rPr>
        <w:t>,</w:t>
      </w:r>
      <w:r w:rsidRPr="006F4B3F">
        <w:rPr>
          <w:rStyle w:val="googqs-tidbit-0"/>
          <w:rFonts w:ascii="Simplon Norm" w:hAnsi="Simplon Norm"/>
          <w:sz w:val="16"/>
          <w:szCs w:val="16"/>
        </w:rPr>
        <w:t xml:space="preserve"> </w:t>
      </w:r>
      <w:r w:rsidR="00121B17" w:rsidRPr="006F4B3F">
        <w:rPr>
          <w:rStyle w:val="googqs-tidbit-0"/>
          <w:rFonts w:ascii="Simplon Norm" w:hAnsi="Simplon Norm"/>
          <w:sz w:val="16"/>
          <w:szCs w:val="16"/>
        </w:rPr>
        <w:t xml:space="preserve">Claire-Anne de Chazelles, </w:t>
      </w:r>
      <w:r w:rsidRPr="006F4B3F">
        <w:rPr>
          <w:rStyle w:val="googqs-tidbit-0"/>
          <w:rFonts w:ascii="Simplon Norm" w:hAnsi="Simplon Norm"/>
          <w:sz w:val="16"/>
          <w:szCs w:val="16"/>
        </w:rPr>
        <w:t>Alain K</w:t>
      </w:r>
      <w:r w:rsidR="001C1597" w:rsidRPr="006F4B3F">
        <w:rPr>
          <w:rStyle w:val="googqs-tidbit-0"/>
          <w:rFonts w:ascii="Simplon Norm" w:hAnsi="Simplon Norm"/>
          <w:sz w:val="16"/>
          <w:szCs w:val="16"/>
        </w:rPr>
        <w:t>lein</w:t>
      </w:r>
    </w:p>
    <w:p w14:paraId="042F5DD3" w14:textId="77777777" w:rsidR="00387C29" w:rsidRPr="006F4B3F" w:rsidRDefault="00387C29" w:rsidP="006F4B3F">
      <w:pPr>
        <w:ind w:right="3254"/>
        <w:jc w:val="both"/>
        <w:rPr>
          <w:rStyle w:val="googqs-tidbit-0"/>
          <w:rFonts w:ascii="Simplon Norm" w:hAnsi="Simplon Norm"/>
          <w:sz w:val="16"/>
          <w:szCs w:val="16"/>
        </w:rPr>
      </w:pPr>
    </w:p>
    <w:p w14:paraId="5F34C17F" w14:textId="6C659DD7" w:rsidR="0001225B" w:rsidRPr="006F4B3F" w:rsidRDefault="00735130" w:rsidP="006F4B3F">
      <w:pPr>
        <w:widowControl w:val="0"/>
        <w:suppressAutoHyphens/>
        <w:autoSpaceDE w:val="0"/>
        <w:autoSpaceDN w:val="0"/>
        <w:adjustRightInd w:val="0"/>
        <w:ind w:right="3254"/>
        <w:jc w:val="both"/>
        <w:textAlignment w:val="center"/>
        <w:rPr>
          <w:rFonts w:ascii="SimplonNorm" w:hAnsi="SimplonNorm" w:cs="SimplonNorm"/>
          <w:color w:val="000000"/>
          <w:sz w:val="16"/>
          <w:szCs w:val="16"/>
          <w:lang w:eastAsia="ja-JP"/>
        </w:rPr>
      </w:pPr>
      <w:r w:rsidRPr="006F4B3F">
        <w:rPr>
          <w:rFonts w:ascii="SimplonNorm" w:hAnsi="SimplonNorm" w:cs="SimplonNorm"/>
          <w:color w:val="000000"/>
          <w:sz w:val="16"/>
          <w:szCs w:val="16"/>
          <w:lang w:eastAsia="ja-JP"/>
        </w:rPr>
        <w:t xml:space="preserve">Les échanges </w:t>
      </w:r>
      <w:r w:rsidRPr="006F4B3F">
        <w:rPr>
          <w:rStyle w:val="googqs-tidbit-0"/>
          <w:rFonts w:ascii="Simplon Norm" w:hAnsi="Simplon Norm"/>
          <w:sz w:val="16"/>
          <w:szCs w:val="16"/>
        </w:rPr>
        <w:t xml:space="preserve">transdisciplinaires sur les constructions en terre crue 2, organisés conjointement par </w:t>
      </w:r>
      <w:proofErr w:type="spellStart"/>
      <w:r w:rsidRPr="006F4B3F">
        <w:rPr>
          <w:rStyle w:val="googqs-tidbit-0"/>
          <w:rFonts w:ascii="Simplon Norm" w:hAnsi="Simplon Norm"/>
          <w:sz w:val="16"/>
          <w:szCs w:val="16"/>
        </w:rPr>
        <w:t>CRATerre</w:t>
      </w:r>
      <w:proofErr w:type="spellEnd"/>
      <w:r w:rsidRPr="006F4B3F">
        <w:rPr>
          <w:rStyle w:val="googqs-tidbit-0"/>
          <w:rFonts w:ascii="Simplon Norm" w:hAnsi="Simplon Norm"/>
          <w:sz w:val="16"/>
          <w:szCs w:val="16"/>
        </w:rPr>
        <w:t xml:space="preserve">-ENSAG (École nationale supérieure d’architecture de Grenoble), l’UMR 5140 du CNRS (Archéologie des Sociétés méditerranéennes, Lattes, Hérault), la Maison de l’Orient Méditerranéen (Université Lyon II) et l’Atelier d’architecture </w:t>
      </w:r>
      <w:proofErr w:type="spellStart"/>
      <w:r w:rsidRPr="006F4B3F">
        <w:rPr>
          <w:rStyle w:val="googqs-tidbit-0"/>
          <w:rFonts w:ascii="Simplon Norm" w:hAnsi="Simplon Norm"/>
          <w:sz w:val="16"/>
          <w:szCs w:val="16"/>
        </w:rPr>
        <w:t>Architerre</w:t>
      </w:r>
      <w:proofErr w:type="spellEnd"/>
      <w:r w:rsidR="00756AAF">
        <w:rPr>
          <w:rStyle w:val="googqs-tidbit-0"/>
          <w:rFonts w:ascii="Simplon Norm" w:hAnsi="Simplon Norm"/>
          <w:sz w:val="16"/>
          <w:szCs w:val="16"/>
        </w:rPr>
        <w:t xml:space="preserve"> </w:t>
      </w:r>
      <w:r w:rsidRPr="006F4B3F">
        <w:rPr>
          <w:rStyle w:val="googqs-tidbit-0"/>
          <w:rFonts w:ascii="Simplon Norm" w:hAnsi="Simplon Norm"/>
          <w:sz w:val="16"/>
          <w:szCs w:val="16"/>
        </w:rPr>
        <w:t xml:space="preserve">(Poucharramet, Haute-Garonne) appréhendent les techniques massives de construction en terre, soit le pisé et la bauge. </w:t>
      </w:r>
      <w:bookmarkStart w:id="0" w:name="_GoBack"/>
      <w:bookmarkEnd w:id="0"/>
      <w:r w:rsidRPr="006F4B3F">
        <w:rPr>
          <w:rStyle w:val="googqs-tidbit-0"/>
          <w:rFonts w:ascii="Simplon Norm" w:hAnsi="Simplon Norm"/>
          <w:sz w:val="16"/>
          <w:szCs w:val="16"/>
        </w:rPr>
        <w:t xml:space="preserve">Cette table ronde a été organisée au Grands Ateliers de la ville nouvelle de l’Isle d’Abeau (commune de Villefontaine, Isère) et renouvelle une manifestation antérieure qui s’est tenue à l’École nationale supérieure </w:t>
      </w:r>
      <w:r w:rsidR="00EA47C5" w:rsidRPr="006F4B3F">
        <w:rPr>
          <w:rStyle w:val="googqs-tidbit-0"/>
          <w:rFonts w:ascii="Simplon Norm" w:hAnsi="Simplon Norm"/>
          <w:sz w:val="16"/>
          <w:szCs w:val="16"/>
        </w:rPr>
        <w:t xml:space="preserve">d’architecture de Montpellier (ENSAM), en novembre 2001. Elle </w:t>
      </w:r>
      <w:r w:rsidR="0001225B" w:rsidRPr="006F4B3F">
        <w:rPr>
          <w:rFonts w:ascii="SimplonNorm" w:hAnsi="SimplonNorm" w:cs="SimplonNorm"/>
          <w:color w:val="000000"/>
          <w:sz w:val="16"/>
          <w:szCs w:val="16"/>
          <w:lang w:eastAsia="ja-JP"/>
        </w:rPr>
        <w:t xml:space="preserve">a </w:t>
      </w:r>
      <w:r w:rsidR="00EA47C5" w:rsidRPr="006F4B3F">
        <w:rPr>
          <w:rFonts w:ascii="SimplonNorm" w:hAnsi="SimplonNorm" w:cs="SimplonNorm"/>
          <w:color w:val="000000"/>
          <w:sz w:val="16"/>
          <w:szCs w:val="16"/>
          <w:lang w:eastAsia="ja-JP"/>
        </w:rPr>
        <w:t xml:space="preserve">de nouveau </w:t>
      </w:r>
      <w:r w:rsidR="0001225B" w:rsidRPr="006F4B3F">
        <w:rPr>
          <w:rFonts w:ascii="SimplonNorm" w:hAnsi="SimplonNorm" w:cs="SimplonNorm"/>
          <w:color w:val="000000"/>
          <w:sz w:val="16"/>
          <w:szCs w:val="16"/>
          <w:lang w:eastAsia="ja-JP"/>
        </w:rPr>
        <w:t xml:space="preserve">permis d’enrichir les échanges entre les chercheurs issus de différentes disciplines (archéologie, histoire, anthropologie et ethnologie, architecture), les professionnels mobilisés sur la conservation et la mise en valeur des patrimoines architecturaux, archéologiques, historiques et vernaculaires, et les professionnels de la construction actualisant l’emploi de ce matériau millénaire qu’est la terre crue. Cette transdisciplinarité met en lumière d’autres niveaux de connaissance et de compréhension du matériau terre, des logiques constructives, de l’histoire des techniques, de la lexicologie, expose aussi les développements les plus récents de la science et de l’architecture contemporaine se ressaisissant de cette matière beaucoup plus durable que fragile ou désuète comme l’on est encore enclin à le penser. </w:t>
      </w:r>
    </w:p>
    <w:p w14:paraId="0E654CB0" w14:textId="7AE5C5DE" w:rsidR="0001225B" w:rsidRPr="006F4B3F" w:rsidRDefault="0001225B" w:rsidP="006F4B3F">
      <w:pPr>
        <w:widowControl w:val="0"/>
        <w:suppressAutoHyphens/>
        <w:autoSpaceDE w:val="0"/>
        <w:autoSpaceDN w:val="0"/>
        <w:adjustRightInd w:val="0"/>
        <w:ind w:right="3254"/>
        <w:jc w:val="both"/>
        <w:textAlignment w:val="center"/>
        <w:rPr>
          <w:rFonts w:ascii="SimplonNorm" w:hAnsi="SimplonNorm" w:cs="SimplonNorm"/>
          <w:color w:val="000000"/>
          <w:sz w:val="16"/>
          <w:szCs w:val="16"/>
          <w:lang w:eastAsia="ja-JP"/>
        </w:rPr>
      </w:pPr>
      <w:r w:rsidRPr="006F4B3F">
        <w:rPr>
          <w:rFonts w:ascii="SimplonNorm" w:hAnsi="SimplonNorm" w:cs="SimplonNorm"/>
          <w:color w:val="000000"/>
          <w:sz w:val="16"/>
          <w:szCs w:val="16"/>
          <w:lang w:eastAsia="ja-JP"/>
        </w:rPr>
        <w:t>En renouvelant cette table ronde et en l’inscrivant dans une perspective d’autres rencontres futures autour des techniques de la brique de terre crue, puis du torchis, les organisateurs entendent constituer et diffuser un nouveau corpus de connaissances, de savoirs et de savoir-faire qui valorisent la trajectoire hi</w:t>
      </w:r>
      <w:r w:rsidR="006C36F1" w:rsidRPr="006F4B3F">
        <w:rPr>
          <w:rFonts w:ascii="SimplonNorm" w:hAnsi="SimplonNorm" w:cs="SimplonNorm"/>
          <w:color w:val="000000"/>
          <w:sz w:val="16"/>
          <w:szCs w:val="16"/>
          <w:lang w:eastAsia="ja-JP"/>
        </w:rPr>
        <w:t>s</w:t>
      </w:r>
      <w:r w:rsidRPr="006F4B3F">
        <w:rPr>
          <w:rFonts w:ascii="SimplonNorm" w:hAnsi="SimplonNorm" w:cs="SimplonNorm"/>
          <w:color w:val="000000"/>
          <w:sz w:val="16"/>
          <w:szCs w:val="16"/>
          <w:lang w:eastAsia="ja-JP"/>
        </w:rPr>
        <w:t>torique</w:t>
      </w:r>
      <w:r w:rsidR="006C36F1" w:rsidRPr="006F4B3F">
        <w:rPr>
          <w:rFonts w:ascii="SimplonNorm" w:hAnsi="SimplonNorm" w:cs="SimplonNorm"/>
          <w:color w:val="000000"/>
          <w:sz w:val="16"/>
          <w:szCs w:val="16"/>
          <w:lang w:eastAsia="ja-JP"/>
        </w:rPr>
        <w:t xml:space="preserve"> sans cesse renouvelée des cultures constructives de la terre crue.</w:t>
      </w:r>
    </w:p>
    <w:p w14:paraId="5FC3F047" w14:textId="11641A16" w:rsidR="006C36F1" w:rsidRDefault="006C36F1" w:rsidP="006F4B3F">
      <w:pPr>
        <w:widowControl w:val="0"/>
        <w:suppressAutoHyphens/>
        <w:autoSpaceDE w:val="0"/>
        <w:autoSpaceDN w:val="0"/>
        <w:adjustRightInd w:val="0"/>
        <w:ind w:right="3254"/>
        <w:jc w:val="both"/>
        <w:textAlignment w:val="center"/>
        <w:rPr>
          <w:rFonts w:ascii="SimplonNorm" w:hAnsi="SimplonNorm" w:cs="SimplonNorm"/>
          <w:color w:val="000000"/>
          <w:sz w:val="16"/>
          <w:szCs w:val="16"/>
          <w:lang w:eastAsia="ja-JP"/>
        </w:rPr>
      </w:pPr>
      <w:r w:rsidRPr="006F4B3F">
        <w:rPr>
          <w:rFonts w:ascii="SimplonNorm" w:hAnsi="SimplonNorm" w:cs="SimplonNorm"/>
          <w:color w:val="000000"/>
          <w:sz w:val="16"/>
          <w:szCs w:val="16"/>
          <w:lang w:eastAsia="ja-JP"/>
        </w:rPr>
        <w:t>Enfin, les articles publiés ici confirment l’intérêt d’étudier les établissements humains bâtis en terre crue, ainsi que les cultures constructives millénaires qui leur sont liées, dans la perspective de l’utilité de ce matériau pour la société actuelle.</w:t>
      </w:r>
    </w:p>
    <w:p w14:paraId="48497045" w14:textId="77777777" w:rsidR="00756AAF" w:rsidRDefault="00756AAF" w:rsidP="006F4B3F">
      <w:pPr>
        <w:widowControl w:val="0"/>
        <w:suppressAutoHyphens/>
        <w:autoSpaceDE w:val="0"/>
        <w:autoSpaceDN w:val="0"/>
        <w:adjustRightInd w:val="0"/>
        <w:ind w:right="3254"/>
        <w:jc w:val="both"/>
        <w:textAlignment w:val="center"/>
        <w:rPr>
          <w:rFonts w:ascii="SimplonNorm" w:hAnsi="SimplonNorm" w:cs="SimplonNorm"/>
          <w:color w:val="000000"/>
          <w:sz w:val="16"/>
          <w:szCs w:val="16"/>
          <w:lang w:eastAsia="ja-JP"/>
        </w:rPr>
      </w:pPr>
    </w:p>
    <w:p w14:paraId="1268DD24" w14:textId="2916CAF9" w:rsidR="006F4B3F" w:rsidRPr="006F4B3F" w:rsidRDefault="006F4B3F" w:rsidP="006F4B3F">
      <w:pPr>
        <w:widowControl w:val="0"/>
        <w:suppressAutoHyphens/>
        <w:autoSpaceDE w:val="0"/>
        <w:autoSpaceDN w:val="0"/>
        <w:adjustRightInd w:val="0"/>
        <w:ind w:right="3254"/>
        <w:jc w:val="both"/>
        <w:textAlignment w:val="center"/>
        <w:rPr>
          <w:rFonts w:ascii="SimplonNorm" w:hAnsi="SimplonNorm" w:cs="SimplonNorm"/>
          <w:i/>
          <w:iCs/>
          <w:color w:val="000000"/>
          <w:sz w:val="16"/>
          <w:szCs w:val="16"/>
          <w:lang w:eastAsia="ja-JP"/>
        </w:rPr>
      </w:pPr>
      <w:r w:rsidRPr="006F4B3F">
        <w:rPr>
          <w:rFonts w:ascii="SimplonNorm" w:hAnsi="SimplonNorm" w:cs="SimplonNorm"/>
          <w:i/>
          <w:iCs/>
          <w:color w:val="000000"/>
          <w:sz w:val="16"/>
          <w:szCs w:val="16"/>
          <w:lang w:eastAsia="ja-JP"/>
        </w:rPr>
        <w:t>Auteurs :</w:t>
      </w:r>
    </w:p>
    <w:p w14:paraId="3DADC2C7" w14:textId="75BF47BD" w:rsidR="0079035E" w:rsidRPr="006F4B3F" w:rsidRDefault="00121B17" w:rsidP="006F4B3F">
      <w:pPr>
        <w:widowControl w:val="0"/>
        <w:autoSpaceDE w:val="0"/>
        <w:autoSpaceDN w:val="0"/>
        <w:adjustRightInd w:val="0"/>
        <w:spacing w:line="200" w:lineRule="atLeast"/>
        <w:ind w:right="3254"/>
        <w:rPr>
          <w:rFonts w:ascii="Simplon Norm" w:hAnsi="Simplon Norm" w:cs="Arial"/>
          <w:i/>
          <w:sz w:val="16"/>
          <w:szCs w:val="16"/>
          <w:lang w:eastAsia="ja-JP"/>
        </w:rPr>
      </w:pPr>
      <w:r>
        <w:rPr>
          <w:rFonts w:ascii="Simplon Norm" w:hAnsi="Simplon Norm" w:cs="Arial"/>
          <w:i/>
          <w:noProof/>
          <w:sz w:val="16"/>
          <w:szCs w:val="16"/>
          <w:lang w:eastAsia="ja-JP"/>
        </w:rPr>
        <w:drawing>
          <wp:anchor distT="0" distB="0" distL="114300" distR="114300" simplePos="0" relativeHeight="251658240" behindDoc="0" locked="0" layoutInCell="1" allowOverlap="1" wp14:anchorId="463025A8" wp14:editId="123F18D4">
            <wp:simplePos x="899160" y="5151120"/>
            <wp:positionH relativeFrom="margin">
              <wp:align>left</wp:align>
            </wp:positionH>
            <wp:positionV relativeFrom="margin">
              <wp:align>top</wp:align>
            </wp:positionV>
            <wp:extent cx="767703" cy="10800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é_2.jpg"/>
                    <pic:cNvPicPr/>
                  </pic:nvPicPr>
                  <pic:blipFill>
                    <a:blip r:embed="rId4"/>
                    <a:stretch>
                      <a:fillRect/>
                    </a:stretch>
                  </pic:blipFill>
                  <pic:spPr>
                    <a:xfrm>
                      <a:off x="0" y="0"/>
                      <a:ext cx="767703" cy="1080000"/>
                    </a:xfrm>
                    <a:prstGeom prst="rect">
                      <a:avLst/>
                    </a:prstGeom>
                  </pic:spPr>
                </pic:pic>
              </a:graphicData>
            </a:graphic>
          </wp:anchor>
        </w:drawing>
      </w:r>
      <w:proofErr w:type="spellStart"/>
      <w:r w:rsidR="00F152B0" w:rsidRPr="006F4B3F">
        <w:rPr>
          <w:rFonts w:ascii="Simplon Norm" w:hAnsi="Simplon Norm" w:cs="Arial"/>
          <w:i/>
          <w:sz w:val="16"/>
          <w:szCs w:val="16"/>
          <w:lang w:eastAsia="ja-JP"/>
        </w:rPr>
        <w:t>Rabha</w:t>
      </w:r>
      <w:proofErr w:type="spellEnd"/>
      <w:r w:rsidR="00F152B0" w:rsidRPr="006F4B3F">
        <w:rPr>
          <w:rFonts w:ascii="Simplon Norm" w:hAnsi="Simplon Norm" w:cs="Arial"/>
          <w:i/>
          <w:sz w:val="16"/>
          <w:szCs w:val="16"/>
          <w:lang w:eastAsia="ja-JP"/>
        </w:rPr>
        <w:t xml:space="preserve"> </w:t>
      </w:r>
      <w:proofErr w:type="spellStart"/>
      <w:r w:rsidR="00F152B0" w:rsidRPr="006F4B3F">
        <w:rPr>
          <w:rFonts w:ascii="Simplon Norm" w:hAnsi="Simplon Norm" w:cs="Arial"/>
          <w:i/>
          <w:sz w:val="16"/>
          <w:szCs w:val="16"/>
          <w:lang w:eastAsia="ja-JP"/>
        </w:rPr>
        <w:t>Ajakane</w:t>
      </w:r>
      <w:proofErr w:type="spellEnd"/>
      <w:r w:rsidR="00F152B0" w:rsidRPr="006F4B3F">
        <w:rPr>
          <w:rFonts w:ascii="Simplon Norm" w:hAnsi="Simplon Norm" w:cs="Arial"/>
          <w:i/>
          <w:sz w:val="16"/>
          <w:szCs w:val="16"/>
          <w:lang w:eastAsia="ja-JP"/>
        </w:rPr>
        <w:t xml:space="preserve"> / Karine </w:t>
      </w:r>
      <w:proofErr w:type="spellStart"/>
      <w:r w:rsidR="00F152B0" w:rsidRPr="006F4B3F">
        <w:rPr>
          <w:rFonts w:ascii="Simplon Norm" w:hAnsi="Simplon Norm" w:cs="Arial"/>
          <w:i/>
          <w:sz w:val="16"/>
          <w:szCs w:val="16"/>
          <w:lang w:eastAsia="ja-JP"/>
        </w:rPr>
        <w:t>Amette</w:t>
      </w:r>
      <w:proofErr w:type="spellEnd"/>
      <w:r w:rsidR="00F152B0" w:rsidRPr="006F4B3F">
        <w:rPr>
          <w:rFonts w:ascii="Simplon Norm" w:hAnsi="Simplon Norm" w:cs="Arial"/>
          <w:i/>
          <w:sz w:val="16"/>
          <w:szCs w:val="16"/>
          <w:lang w:eastAsia="ja-JP"/>
        </w:rPr>
        <w:t xml:space="preserve"> / Philippe </w:t>
      </w:r>
      <w:proofErr w:type="spellStart"/>
      <w:r w:rsidR="00F152B0" w:rsidRPr="006F4B3F">
        <w:rPr>
          <w:rFonts w:ascii="Simplon Norm" w:hAnsi="Simplon Norm" w:cs="Arial"/>
          <w:i/>
          <w:sz w:val="16"/>
          <w:szCs w:val="16"/>
          <w:lang w:eastAsia="ja-JP"/>
        </w:rPr>
        <w:t>Amette</w:t>
      </w:r>
      <w:proofErr w:type="spellEnd"/>
      <w:r w:rsidR="00F152B0" w:rsidRPr="006F4B3F">
        <w:rPr>
          <w:rFonts w:ascii="Simplon Norm" w:hAnsi="Simplon Norm" w:cs="Arial"/>
          <w:i/>
          <w:sz w:val="16"/>
          <w:szCs w:val="16"/>
          <w:lang w:eastAsia="ja-JP"/>
        </w:rPr>
        <w:t xml:space="preserve"> / Romain Anger / Dominique </w:t>
      </w:r>
      <w:proofErr w:type="spellStart"/>
      <w:r w:rsidR="00F152B0" w:rsidRPr="006F4B3F">
        <w:rPr>
          <w:rFonts w:ascii="Simplon Norm" w:hAnsi="Simplon Norm" w:cs="Arial"/>
          <w:i/>
          <w:sz w:val="16"/>
          <w:szCs w:val="16"/>
          <w:lang w:eastAsia="ja-JP"/>
        </w:rPr>
        <w:t>Baudreu</w:t>
      </w:r>
      <w:proofErr w:type="spellEnd"/>
      <w:r w:rsidR="00F152B0" w:rsidRPr="006F4B3F">
        <w:rPr>
          <w:rFonts w:ascii="Simplon Norm" w:hAnsi="Simplon Norm" w:cs="Arial"/>
          <w:i/>
          <w:sz w:val="16"/>
          <w:szCs w:val="16"/>
          <w:lang w:eastAsia="ja-JP"/>
        </w:rPr>
        <w:t xml:space="preserve"> / Daniel </w:t>
      </w:r>
      <w:proofErr w:type="spellStart"/>
      <w:r w:rsidR="00F152B0" w:rsidRPr="006F4B3F">
        <w:rPr>
          <w:rFonts w:ascii="Simplon Norm" w:hAnsi="Simplon Norm" w:cs="Arial"/>
          <w:i/>
          <w:sz w:val="16"/>
          <w:szCs w:val="16"/>
          <w:lang w:eastAsia="ja-JP"/>
        </w:rPr>
        <w:t>Borschnek</w:t>
      </w:r>
      <w:proofErr w:type="spellEnd"/>
      <w:r w:rsidR="00F152B0" w:rsidRPr="006F4B3F">
        <w:rPr>
          <w:rFonts w:ascii="Simplon Norm" w:hAnsi="Simplon Norm" w:cs="Arial"/>
          <w:i/>
          <w:sz w:val="16"/>
          <w:szCs w:val="16"/>
          <w:lang w:eastAsia="ja-JP"/>
        </w:rPr>
        <w:t xml:space="preserve"> / Mohamed </w:t>
      </w:r>
      <w:proofErr w:type="spellStart"/>
      <w:r w:rsidR="00F152B0" w:rsidRPr="006F4B3F">
        <w:rPr>
          <w:rFonts w:ascii="Simplon Norm" w:hAnsi="Simplon Norm" w:cs="Arial"/>
          <w:i/>
          <w:sz w:val="16"/>
          <w:szCs w:val="16"/>
          <w:lang w:eastAsia="ja-JP"/>
        </w:rPr>
        <w:t>Boussalh</w:t>
      </w:r>
      <w:proofErr w:type="spellEnd"/>
      <w:r w:rsidR="00F152B0" w:rsidRPr="006F4B3F">
        <w:rPr>
          <w:rFonts w:ascii="Simplon Norm" w:hAnsi="Simplon Norm" w:cs="Arial"/>
          <w:i/>
          <w:sz w:val="16"/>
          <w:szCs w:val="16"/>
          <w:lang w:eastAsia="ja-JP"/>
        </w:rPr>
        <w:t xml:space="preserve"> / Philippe </w:t>
      </w:r>
      <w:proofErr w:type="spellStart"/>
      <w:r w:rsidR="00F152B0" w:rsidRPr="006F4B3F">
        <w:rPr>
          <w:rFonts w:ascii="Simplon Norm" w:hAnsi="Simplon Norm" w:cs="Arial"/>
          <w:i/>
          <w:sz w:val="16"/>
          <w:szCs w:val="16"/>
          <w:lang w:eastAsia="ja-JP"/>
        </w:rPr>
        <w:t>Bromblet</w:t>
      </w:r>
      <w:proofErr w:type="spellEnd"/>
      <w:r w:rsidR="00F152B0" w:rsidRPr="006F4B3F">
        <w:rPr>
          <w:rFonts w:ascii="Simplon Norm" w:hAnsi="Simplon Norm" w:cs="Arial"/>
          <w:i/>
          <w:sz w:val="16"/>
          <w:szCs w:val="16"/>
          <w:lang w:eastAsia="ja-JP"/>
        </w:rPr>
        <w:t xml:space="preserve"> / </w:t>
      </w:r>
      <w:r w:rsidR="001C1597" w:rsidRPr="006F4B3F">
        <w:rPr>
          <w:rFonts w:ascii="Simplon Norm" w:hAnsi="Simplon Norm" w:cs="Arial"/>
          <w:i/>
          <w:sz w:val="16"/>
          <w:szCs w:val="16"/>
          <w:lang w:eastAsia="ja-JP"/>
        </w:rPr>
        <w:t xml:space="preserve">Cécilia </w:t>
      </w:r>
      <w:proofErr w:type="spellStart"/>
      <w:r w:rsidR="001C1597" w:rsidRPr="006F4B3F">
        <w:rPr>
          <w:rFonts w:ascii="Simplon Norm" w:hAnsi="Simplon Norm" w:cs="Arial"/>
          <w:i/>
          <w:sz w:val="16"/>
          <w:szCs w:val="16"/>
          <w:lang w:eastAsia="ja-JP"/>
        </w:rPr>
        <w:t>Cammas</w:t>
      </w:r>
      <w:proofErr w:type="spellEnd"/>
      <w:r w:rsidR="001C1597" w:rsidRPr="006F4B3F">
        <w:rPr>
          <w:rFonts w:ascii="Simplon Norm" w:hAnsi="Simplon Norm" w:cs="Arial"/>
          <w:i/>
          <w:sz w:val="16"/>
          <w:szCs w:val="16"/>
          <w:lang w:eastAsia="ja-JP"/>
        </w:rPr>
        <w:t xml:space="preserve"> / </w:t>
      </w:r>
      <w:r w:rsidR="00F152B0" w:rsidRPr="006F4B3F">
        <w:rPr>
          <w:rFonts w:ascii="Simplon Norm" w:hAnsi="Simplon Norm" w:cs="Arial"/>
          <w:i/>
          <w:sz w:val="16"/>
          <w:szCs w:val="16"/>
          <w:lang w:eastAsia="ja-JP"/>
        </w:rPr>
        <w:t xml:space="preserve">Dominique Chancel / </w:t>
      </w:r>
      <w:r w:rsidR="001C1597" w:rsidRPr="006F4B3F">
        <w:rPr>
          <w:rFonts w:ascii="Simplon Norm" w:hAnsi="Simplon Norm" w:cs="Arial"/>
          <w:i/>
          <w:sz w:val="16"/>
          <w:szCs w:val="16"/>
          <w:lang w:eastAsia="ja-JP"/>
        </w:rPr>
        <w:t>Claire</w:t>
      </w:r>
      <w:r w:rsidR="0079035E" w:rsidRPr="006F4B3F">
        <w:rPr>
          <w:rFonts w:ascii="Simplon Norm" w:hAnsi="Simplon Norm" w:cs="Arial"/>
          <w:i/>
          <w:sz w:val="16"/>
          <w:szCs w:val="16"/>
          <w:lang w:eastAsia="ja-JP"/>
        </w:rPr>
        <w:t>-Anne</w:t>
      </w:r>
      <w:r w:rsidR="00307B95" w:rsidRPr="006F4B3F">
        <w:rPr>
          <w:rFonts w:ascii="Simplon Norm" w:hAnsi="Simplon Norm" w:cs="Arial"/>
          <w:i/>
          <w:sz w:val="16"/>
          <w:szCs w:val="16"/>
          <w:lang w:eastAsia="ja-JP"/>
        </w:rPr>
        <w:t xml:space="preserve"> de Chazelles / </w:t>
      </w:r>
      <w:r w:rsidR="00F152B0" w:rsidRPr="006F4B3F">
        <w:rPr>
          <w:rFonts w:ascii="Simplon Norm" w:hAnsi="Simplon Norm" w:cs="Arial"/>
          <w:i/>
          <w:sz w:val="16"/>
          <w:szCs w:val="16"/>
          <w:lang w:eastAsia="ja-JP"/>
        </w:rPr>
        <w:t xml:space="preserve">Gianfranco Conti / El </w:t>
      </w:r>
      <w:proofErr w:type="spellStart"/>
      <w:r w:rsidR="00F152B0" w:rsidRPr="006F4B3F">
        <w:rPr>
          <w:rFonts w:ascii="Simplon Norm" w:hAnsi="Simplon Norm" w:cs="Arial"/>
          <w:i/>
          <w:sz w:val="16"/>
          <w:szCs w:val="16"/>
          <w:lang w:eastAsia="ja-JP"/>
        </w:rPr>
        <w:t>Mâti</w:t>
      </w:r>
      <w:proofErr w:type="spellEnd"/>
      <w:r w:rsidR="00F152B0" w:rsidRPr="006F4B3F">
        <w:rPr>
          <w:rFonts w:ascii="Simplon Norm" w:hAnsi="Simplon Norm" w:cs="Arial"/>
          <w:i/>
          <w:sz w:val="16"/>
          <w:szCs w:val="16"/>
          <w:lang w:eastAsia="ja-JP"/>
        </w:rPr>
        <w:t xml:space="preserve"> El </w:t>
      </w:r>
      <w:proofErr w:type="spellStart"/>
      <w:r w:rsidR="00F152B0" w:rsidRPr="006F4B3F">
        <w:rPr>
          <w:rFonts w:ascii="Simplon Norm" w:hAnsi="Simplon Norm" w:cs="Arial"/>
          <w:i/>
          <w:sz w:val="16"/>
          <w:szCs w:val="16"/>
          <w:lang w:eastAsia="ja-JP"/>
        </w:rPr>
        <w:t>Faleh</w:t>
      </w:r>
      <w:proofErr w:type="spellEnd"/>
      <w:r w:rsidR="00F152B0" w:rsidRPr="006F4B3F">
        <w:rPr>
          <w:rFonts w:ascii="Simplon Norm" w:hAnsi="Simplon Norm" w:cs="Arial"/>
          <w:i/>
          <w:sz w:val="16"/>
          <w:szCs w:val="16"/>
          <w:lang w:eastAsia="ja-JP"/>
        </w:rPr>
        <w:t xml:space="preserve"> / Juana Font </w:t>
      </w:r>
      <w:proofErr w:type="spellStart"/>
      <w:r w:rsidR="00F152B0" w:rsidRPr="006F4B3F">
        <w:rPr>
          <w:rFonts w:ascii="Simplon Norm" w:hAnsi="Simplon Norm" w:cs="Arial"/>
          <w:i/>
          <w:sz w:val="16"/>
          <w:szCs w:val="16"/>
          <w:lang w:eastAsia="ja-JP"/>
        </w:rPr>
        <w:t>Arellano</w:t>
      </w:r>
      <w:proofErr w:type="spellEnd"/>
      <w:r w:rsidR="00F152B0" w:rsidRPr="006F4B3F">
        <w:rPr>
          <w:rFonts w:ascii="Simplon Norm" w:hAnsi="Simplon Norm" w:cs="Arial"/>
          <w:i/>
          <w:sz w:val="16"/>
          <w:szCs w:val="16"/>
          <w:lang w:eastAsia="ja-JP"/>
        </w:rPr>
        <w:t xml:space="preserve"> / Laeticia Fontaine / David </w:t>
      </w:r>
      <w:proofErr w:type="spellStart"/>
      <w:r w:rsidR="00F152B0" w:rsidRPr="006F4B3F">
        <w:rPr>
          <w:rFonts w:ascii="Simplon Norm" w:hAnsi="Simplon Norm" w:cs="Arial"/>
          <w:i/>
          <w:sz w:val="16"/>
          <w:szCs w:val="16"/>
          <w:lang w:eastAsia="ja-JP"/>
        </w:rPr>
        <w:t>Gandreau</w:t>
      </w:r>
      <w:proofErr w:type="spellEnd"/>
      <w:r w:rsidR="00F152B0" w:rsidRPr="006F4B3F">
        <w:rPr>
          <w:rFonts w:ascii="Simplon Norm" w:hAnsi="Simplon Norm" w:cs="Arial"/>
          <w:i/>
          <w:sz w:val="16"/>
          <w:szCs w:val="16"/>
          <w:lang w:eastAsia="ja-JP"/>
        </w:rPr>
        <w:t xml:space="preserve"> / David </w:t>
      </w:r>
      <w:proofErr w:type="spellStart"/>
      <w:r w:rsidR="00F152B0" w:rsidRPr="006F4B3F">
        <w:rPr>
          <w:rFonts w:ascii="Simplon Norm" w:hAnsi="Simplon Norm" w:cs="Arial"/>
          <w:i/>
          <w:sz w:val="16"/>
          <w:szCs w:val="16"/>
          <w:lang w:eastAsia="ja-JP"/>
        </w:rPr>
        <w:t>Gelard</w:t>
      </w:r>
      <w:proofErr w:type="spellEnd"/>
      <w:r w:rsidR="00F152B0" w:rsidRPr="006F4B3F">
        <w:rPr>
          <w:rFonts w:ascii="Simplon Norm" w:hAnsi="Simplon Norm" w:cs="Arial"/>
          <w:i/>
          <w:sz w:val="16"/>
          <w:szCs w:val="16"/>
          <w:lang w:eastAsia="ja-JP"/>
        </w:rPr>
        <w:t xml:space="preserve"> / Jeanne Marie </w:t>
      </w:r>
      <w:proofErr w:type="spellStart"/>
      <w:r w:rsidR="00F152B0" w:rsidRPr="006F4B3F">
        <w:rPr>
          <w:rFonts w:ascii="Simplon Norm" w:hAnsi="Simplon Norm" w:cs="Arial"/>
          <w:i/>
          <w:sz w:val="16"/>
          <w:szCs w:val="16"/>
          <w:lang w:eastAsia="ja-JP"/>
        </w:rPr>
        <w:t>Gentilleau</w:t>
      </w:r>
      <w:proofErr w:type="spellEnd"/>
      <w:r w:rsidR="00F152B0" w:rsidRPr="006F4B3F">
        <w:rPr>
          <w:rFonts w:ascii="Simplon Norm" w:hAnsi="Simplon Norm" w:cs="Arial"/>
          <w:i/>
          <w:sz w:val="16"/>
          <w:szCs w:val="16"/>
          <w:lang w:eastAsia="ja-JP"/>
        </w:rPr>
        <w:t xml:space="preserve"> / Hubert Guillaud / François Guyonnet / Hugo </w:t>
      </w:r>
      <w:proofErr w:type="spellStart"/>
      <w:r w:rsidR="00F152B0" w:rsidRPr="006F4B3F">
        <w:rPr>
          <w:rFonts w:ascii="Simplon Norm" w:hAnsi="Simplon Norm" w:cs="Arial"/>
          <w:i/>
          <w:sz w:val="16"/>
          <w:szCs w:val="16"/>
          <w:lang w:eastAsia="ja-JP"/>
        </w:rPr>
        <w:t>Houben</w:t>
      </w:r>
      <w:proofErr w:type="spellEnd"/>
      <w:r w:rsidR="00F152B0" w:rsidRPr="006F4B3F">
        <w:rPr>
          <w:rFonts w:ascii="Simplon Norm" w:hAnsi="Simplon Norm" w:cs="Arial"/>
          <w:i/>
          <w:sz w:val="16"/>
          <w:szCs w:val="16"/>
          <w:lang w:eastAsia="ja-JP"/>
        </w:rPr>
        <w:t xml:space="preserve"> / Saïd Kamel / </w:t>
      </w:r>
      <w:r w:rsidR="0079035E" w:rsidRPr="006F4B3F">
        <w:rPr>
          <w:rFonts w:ascii="Simplon Norm" w:hAnsi="Simplon Norm" w:cs="Arial"/>
          <w:i/>
          <w:sz w:val="16"/>
          <w:szCs w:val="16"/>
          <w:lang w:eastAsia="ja-JP"/>
        </w:rPr>
        <w:t xml:space="preserve"> Alain Klein / </w:t>
      </w:r>
      <w:r w:rsidR="00F152B0" w:rsidRPr="006F4B3F">
        <w:rPr>
          <w:rFonts w:ascii="Simplon Norm" w:hAnsi="Simplon Norm" w:cs="Arial"/>
          <w:i/>
          <w:sz w:val="16"/>
          <w:szCs w:val="16"/>
          <w:lang w:eastAsia="ja-JP"/>
        </w:rPr>
        <w:t xml:space="preserve">Marion </w:t>
      </w:r>
      <w:proofErr w:type="spellStart"/>
      <w:r w:rsidR="00F152B0" w:rsidRPr="006F4B3F">
        <w:rPr>
          <w:rFonts w:ascii="Simplon Norm" w:hAnsi="Simplon Norm" w:cs="Arial"/>
          <w:i/>
          <w:sz w:val="16"/>
          <w:szCs w:val="16"/>
          <w:lang w:eastAsia="ja-JP"/>
        </w:rPr>
        <w:t>Korbaa</w:t>
      </w:r>
      <w:proofErr w:type="spellEnd"/>
      <w:r w:rsidR="00F152B0" w:rsidRPr="006F4B3F">
        <w:rPr>
          <w:rFonts w:ascii="Simplon Norm" w:hAnsi="Simplon Norm" w:cs="Arial"/>
          <w:i/>
          <w:sz w:val="16"/>
          <w:szCs w:val="16"/>
          <w:lang w:eastAsia="ja-JP"/>
        </w:rPr>
        <w:t xml:space="preserve"> / Jean-Paul Laurent / Francisco Javier Lopez Martinez / Rachida </w:t>
      </w:r>
      <w:proofErr w:type="spellStart"/>
      <w:r w:rsidR="00F152B0" w:rsidRPr="006F4B3F">
        <w:rPr>
          <w:rFonts w:ascii="Simplon Norm" w:hAnsi="Simplon Norm" w:cs="Arial"/>
          <w:i/>
          <w:sz w:val="16"/>
          <w:szCs w:val="16"/>
          <w:lang w:eastAsia="ja-JP"/>
        </w:rPr>
        <w:t>Mahjoubi</w:t>
      </w:r>
      <w:proofErr w:type="spellEnd"/>
      <w:r w:rsidR="00F152B0" w:rsidRPr="006F4B3F">
        <w:rPr>
          <w:rFonts w:ascii="Simplon Norm" w:hAnsi="Simplon Norm" w:cs="Arial"/>
          <w:i/>
          <w:sz w:val="16"/>
          <w:szCs w:val="16"/>
          <w:lang w:eastAsia="ja-JP"/>
        </w:rPr>
        <w:t xml:space="preserve"> / Sandrine Maximilien / Jean-Dominique Meunier / Nicolas Meunier / David </w:t>
      </w:r>
      <w:proofErr w:type="spellStart"/>
      <w:r w:rsidR="00F152B0" w:rsidRPr="006F4B3F">
        <w:rPr>
          <w:rFonts w:ascii="Simplon Norm" w:hAnsi="Simplon Norm" w:cs="Arial"/>
          <w:i/>
          <w:sz w:val="16"/>
          <w:szCs w:val="16"/>
          <w:lang w:eastAsia="ja-JP"/>
        </w:rPr>
        <w:t>Milcent</w:t>
      </w:r>
      <w:proofErr w:type="spellEnd"/>
      <w:r w:rsidR="00F152B0" w:rsidRPr="006F4B3F">
        <w:rPr>
          <w:rFonts w:ascii="Simplon Norm" w:hAnsi="Simplon Norm" w:cs="Arial"/>
          <w:i/>
          <w:sz w:val="16"/>
          <w:szCs w:val="16"/>
          <w:lang w:eastAsia="ja-JP"/>
        </w:rPr>
        <w:t xml:space="preserve"> / Yves </w:t>
      </w:r>
      <w:proofErr w:type="spellStart"/>
      <w:r w:rsidR="00F152B0" w:rsidRPr="006F4B3F">
        <w:rPr>
          <w:rFonts w:ascii="Simplon Norm" w:hAnsi="Simplon Norm" w:cs="Arial"/>
          <w:i/>
          <w:sz w:val="16"/>
          <w:szCs w:val="16"/>
          <w:lang w:eastAsia="ja-JP"/>
        </w:rPr>
        <w:t>Noack</w:t>
      </w:r>
      <w:proofErr w:type="spellEnd"/>
      <w:r w:rsidR="00F152B0" w:rsidRPr="006F4B3F">
        <w:rPr>
          <w:rFonts w:ascii="Simplon Norm" w:hAnsi="Simplon Norm" w:cs="Arial"/>
          <w:i/>
          <w:sz w:val="16"/>
          <w:szCs w:val="16"/>
          <w:lang w:eastAsia="ja-JP"/>
        </w:rPr>
        <w:t xml:space="preserve"> / Christian </w:t>
      </w:r>
      <w:proofErr w:type="spellStart"/>
      <w:r w:rsidR="00F152B0" w:rsidRPr="006F4B3F">
        <w:rPr>
          <w:rFonts w:ascii="Simplon Norm" w:hAnsi="Simplon Norm" w:cs="Arial"/>
          <w:i/>
          <w:sz w:val="16"/>
          <w:szCs w:val="16"/>
          <w:lang w:eastAsia="ja-JP"/>
        </w:rPr>
        <w:t>Olagnon</w:t>
      </w:r>
      <w:proofErr w:type="spellEnd"/>
      <w:r w:rsidR="00F152B0" w:rsidRPr="006F4B3F">
        <w:rPr>
          <w:rFonts w:ascii="Simplon Norm" w:hAnsi="Simplon Norm" w:cs="Arial"/>
          <w:i/>
          <w:sz w:val="16"/>
          <w:szCs w:val="16"/>
          <w:lang w:eastAsia="ja-JP"/>
        </w:rPr>
        <w:t xml:space="preserve"> / Erwan Patte / Maud </w:t>
      </w:r>
      <w:proofErr w:type="spellStart"/>
      <w:r w:rsidR="00F152B0" w:rsidRPr="006F4B3F">
        <w:rPr>
          <w:rFonts w:ascii="Simplon Norm" w:hAnsi="Simplon Norm" w:cs="Arial"/>
          <w:i/>
          <w:sz w:val="16"/>
          <w:szCs w:val="16"/>
          <w:lang w:eastAsia="ja-JP"/>
        </w:rPr>
        <w:t>Péchoux</w:t>
      </w:r>
      <w:proofErr w:type="spellEnd"/>
      <w:r w:rsidR="00F152B0" w:rsidRPr="006F4B3F">
        <w:rPr>
          <w:rFonts w:ascii="Simplon Norm" w:hAnsi="Simplon Norm" w:cs="Arial"/>
          <w:i/>
          <w:sz w:val="16"/>
          <w:szCs w:val="16"/>
          <w:lang w:eastAsia="ja-JP"/>
        </w:rPr>
        <w:t xml:space="preserve"> / </w:t>
      </w:r>
      <w:r w:rsidR="00C47E25" w:rsidRPr="006F4B3F">
        <w:rPr>
          <w:rFonts w:ascii="Simplon Norm" w:hAnsi="Simplon Norm" w:cs="Arial"/>
          <w:i/>
          <w:sz w:val="16"/>
          <w:szCs w:val="16"/>
          <w:lang w:eastAsia="ja-JP"/>
        </w:rPr>
        <w:t xml:space="preserve">Jean-Claude Roux / </w:t>
      </w:r>
      <w:r w:rsidR="0079035E" w:rsidRPr="006F4B3F">
        <w:rPr>
          <w:rFonts w:ascii="Simplon Norm" w:hAnsi="Simplon Norm" w:cs="Arial"/>
          <w:i/>
          <w:sz w:val="16"/>
          <w:szCs w:val="16"/>
          <w:lang w:eastAsia="ja-JP"/>
        </w:rPr>
        <w:t xml:space="preserve">François </w:t>
      </w:r>
      <w:proofErr w:type="spellStart"/>
      <w:r w:rsidR="0079035E" w:rsidRPr="006F4B3F">
        <w:rPr>
          <w:rFonts w:ascii="Simplon Norm" w:hAnsi="Simplon Norm" w:cs="Arial"/>
          <w:i/>
          <w:sz w:val="16"/>
          <w:szCs w:val="16"/>
          <w:lang w:eastAsia="ja-JP"/>
        </w:rPr>
        <w:t>Streiff</w:t>
      </w:r>
      <w:proofErr w:type="spellEnd"/>
      <w:r w:rsidR="0079035E" w:rsidRPr="006F4B3F">
        <w:rPr>
          <w:rFonts w:ascii="Simplon Norm" w:hAnsi="Simplon Norm" w:cs="Arial"/>
          <w:i/>
          <w:sz w:val="16"/>
          <w:szCs w:val="16"/>
          <w:lang w:eastAsia="ja-JP"/>
        </w:rPr>
        <w:t xml:space="preserve"> / </w:t>
      </w:r>
      <w:r w:rsidR="00C47E25" w:rsidRPr="006F4B3F">
        <w:rPr>
          <w:rFonts w:ascii="Simplon Norm" w:hAnsi="Simplon Norm" w:cs="Arial"/>
          <w:i/>
          <w:sz w:val="16"/>
          <w:szCs w:val="16"/>
          <w:lang w:eastAsia="ja-JP"/>
        </w:rPr>
        <w:t>Jean-Marc Vallet / Henri Van Damme</w:t>
      </w:r>
    </w:p>
    <w:p w14:paraId="6F40A7AE" w14:textId="77777777" w:rsidR="007E5206" w:rsidRPr="006F4B3F" w:rsidRDefault="007E5206" w:rsidP="006F4B3F">
      <w:pPr>
        <w:pStyle w:val="TEXTECOURANT-JUSTIFI9MOTSINTERIEUR"/>
        <w:ind w:right="3254"/>
        <w:jc w:val="left"/>
        <w:rPr>
          <w:sz w:val="16"/>
          <w:szCs w:val="16"/>
        </w:rPr>
      </w:pPr>
    </w:p>
    <w:p w14:paraId="1E6DBD11" w14:textId="77777777" w:rsidR="007E5206" w:rsidRPr="006F4B3F" w:rsidRDefault="007E5206" w:rsidP="006F4B3F">
      <w:pPr>
        <w:pStyle w:val="TEXTECOURANT-JUSTIFI9MOTSINTERIEUR"/>
        <w:spacing w:line="240" w:lineRule="auto"/>
        <w:ind w:right="3254"/>
        <w:jc w:val="left"/>
        <w:rPr>
          <w:sz w:val="16"/>
          <w:szCs w:val="16"/>
        </w:rPr>
      </w:pPr>
      <w:r w:rsidRPr="006F4B3F">
        <w:rPr>
          <w:sz w:val="16"/>
          <w:szCs w:val="16"/>
        </w:rPr>
        <w:t>E</w:t>
      </w:r>
      <w:r w:rsidR="00587BFD" w:rsidRPr="006F4B3F">
        <w:rPr>
          <w:sz w:val="16"/>
          <w:szCs w:val="16"/>
        </w:rPr>
        <w:t>ditions de l’Espérou</w:t>
      </w:r>
    </w:p>
    <w:p w14:paraId="72FAFC94" w14:textId="77777777" w:rsidR="007E5206" w:rsidRPr="006F4B3F" w:rsidRDefault="007E5206" w:rsidP="006F4B3F">
      <w:pPr>
        <w:pStyle w:val="TEXTECOURANT-JUSTIFI9MOTSINTERIEUR"/>
        <w:spacing w:line="240" w:lineRule="auto"/>
        <w:ind w:right="3254"/>
        <w:jc w:val="left"/>
        <w:rPr>
          <w:sz w:val="16"/>
          <w:szCs w:val="16"/>
        </w:rPr>
      </w:pPr>
    </w:p>
    <w:p w14:paraId="09F8BC37" w14:textId="72916CAB" w:rsidR="002C1E33" w:rsidRPr="006F4B3F" w:rsidRDefault="006C134D" w:rsidP="006F4B3F">
      <w:pPr>
        <w:pStyle w:val="TEXTECOURANT-JUSTIFI9MOTSINTERIEUR"/>
        <w:spacing w:line="240" w:lineRule="auto"/>
        <w:ind w:right="3254"/>
        <w:rPr>
          <w:sz w:val="16"/>
          <w:szCs w:val="16"/>
        </w:rPr>
      </w:pPr>
      <w:r w:rsidRPr="006F4B3F">
        <w:rPr>
          <w:sz w:val="16"/>
          <w:szCs w:val="16"/>
        </w:rPr>
        <w:t xml:space="preserve">ISBN : </w:t>
      </w:r>
      <w:r w:rsidR="001C1597" w:rsidRPr="006F4B3F">
        <w:rPr>
          <w:sz w:val="16"/>
          <w:szCs w:val="16"/>
        </w:rPr>
        <w:t>978-2-912261-</w:t>
      </w:r>
      <w:r w:rsidR="00F152B0" w:rsidRPr="006F4B3F">
        <w:rPr>
          <w:sz w:val="16"/>
          <w:szCs w:val="16"/>
        </w:rPr>
        <w:t>35-9</w:t>
      </w:r>
    </w:p>
    <w:p w14:paraId="21B8BDF1" w14:textId="3DEAC5BC" w:rsidR="00587BFD" w:rsidRPr="006F4B3F" w:rsidRDefault="00587BFD" w:rsidP="006F4B3F">
      <w:pPr>
        <w:pStyle w:val="TEXTECOURANT-JUSTIFI9MOTSINTERIEUR"/>
        <w:spacing w:line="240" w:lineRule="auto"/>
        <w:ind w:right="3254"/>
        <w:jc w:val="left"/>
        <w:rPr>
          <w:sz w:val="16"/>
          <w:szCs w:val="16"/>
        </w:rPr>
      </w:pPr>
      <w:r w:rsidRPr="006F4B3F">
        <w:rPr>
          <w:sz w:val="16"/>
          <w:szCs w:val="16"/>
        </w:rPr>
        <w:t xml:space="preserve">Prix public : </w:t>
      </w:r>
      <w:r w:rsidR="00307B95" w:rsidRPr="006F4B3F">
        <w:rPr>
          <w:sz w:val="16"/>
          <w:szCs w:val="16"/>
        </w:rPr>
        <w:t>40</w:t>
      </w:r>
      <w:r w:rsidR="00BD4CC9" w:rsidRPr="006F4B3F">
        <w:rPr>
          <w:sz w:val="16"/>
          <w:szCs w:val="16"/>
        </w:rPr>
        <w:t xml:space="preserve"> </w:t>
      </w:r>
      <w:r w:rsidRPr="006F4B3F">
        <w:rPr>
          <w:sz w:val="16"/>
          <w:szCs w:val="16"/>
        </w:rPr>
        <w:t>€</w:t>
      </w:r>
    </w:p>
    <w:p w14:paraId="231660F2" w14:textId="77777777" w:rsidR="00F27F73" w:rsidRPr="006F4B3F" w:rsidRDefault="00F27F73" w:rsidP="006F4B3F">
      <w:pPr>
        <w:pStyle w:val="TEXTECOURANT-JUSTIFI9MOTSINTERIEUR"/>
        <w:spacing w:line="240" w:lineRule="auto"/>
        <w:ind w:right="3254"/>
        <w:jc w:val="left"/>
        <w:rPr>
          <w:sz w:val="16"/>
          <w:szCs w:val="16"/>
        </w:rPr>
      </w:pPr>
    </w:p>
    <w:p w14:paraId="282F1091" w14:textId="521D0779" w:rsidR="00387C29" w:rsidRPr="006F4B3F" w:rsidRDefault="00307B95" w:rsidP="006F4B3F">
      <w:pPr>
        <w:pStyle w:val="TextecaractristiquessfiletVIENTDEPARAITRE-AFFICHEA3"/>
        <w:spacing w:line="240" w:lineRule="auto"/>
        <w:ind w:right="3254"/>
        <w:rPr>
          <w:sz w:val="16"/>
          <w:szCs w:val="16"/>
        </w:rPr>
      </w:pPr>
      <w:r w:rsidRPr="006F4B3F">
        <w:rPr>
          <w:sz w:val="16"/>
          <w:szCs w:val="16"/>
        </w:rPr>
        <w:t>21</w:t>
      </w:r>
      <w:r w:rsidR="00141A47" w:rsidRPr="006F4B3F">
        <w:rPr>
          <w:sz w:val="16"/>
          <w:szCs w:val="16"/>
        </w:rPr>
        <w:t xml:space="preserve"> x </w:t>
      </w:r>
      <w:r w:rsidRPr="006F4B3F">
        <w:rPr>
          <w:sz w:val="16"/>
          <w:szCs w:val="16"/>
        </w:rPr>
        <w:t>29,7</w:t>
      </w:r>
      <w:r w:rsidR="00587BFD" w:rsidRPr="006F4B3F">
        <w:rPr>
          <w:sz w:val="16"/>
          <w:szCs w:val="16"/>
        </w:rPr>
        <w:t xml:space="preserve"> cm, </w:t>
      </w:r>
      <w:r w:rsidR="00F152B0" w:rsidRPr="006F4B3F">
        <w:rPr>
          <w:sz w:val="16"/>
          <w:szCs w:val="16"/>
        </w:rPr>
        <w:t>332</w:t>
      </w:r>
      <w:r w:rsidR="00BD4CC9" w:rsidRPr="006F4B3F">
        <w:rPr>
          <w:sz w:val="16"/>
          <w:szCs w:val="16"/>
        </w:rPr>
        <w:t xml:space="preserve"> </w:t>
      </w:r>
      <w:r w:rsidR="00587BFD" w:rsidRPr="006F4B3F">
        <w:rPr>
          <w:sz w:val="16"/>
          <w:szCs w:val="16"/>
        </w:rPr>
        <w:t>pages</w:t>
      </w:r>
    </w:p>
    <w:p w14:paraId="1DC694CD" w14:textId="6C10A915" w:rsidR="00EC05B6" w:rsidRPr="006F4B3F" w:rsidRDefault="00F27F73" w:rsidP="006F4B3F">
      <w:pPr>
        <w:pStyle w:val="TextecaractristiquessfiletVIENTDEPARAITRE-AFFICHEA3"/>
        <w:spacing w:line="240" w:lineRule="auto"/>
        <w:ind w:right="3254"/>
        <w:rPr>
          <w:sz w:val="16"/>
          <w:szCs w:val="16"/>
        </w:rPr>
      </w:pPr>
      <w:r w:rsidRPr="006F4B3F">
        <w:rPr>
          <w:sz w:val="16"/>
          <w:szCs w:val="16"/>
        </w:rPr>
        <w:t>I</w:t>
      </w:r>
      <w:r w:rsidR="00387C29" w:rsidRPr="006F4B3F">
        <w:rPr>
          <w:sz w:val="16"/>
          <w:szCs w:val="16"/>
        </w:rPr>
        <w:t xml:space="preserve">llustrations </w:t>
      </w:r>
      <w:r w:rsidR="00F152B0" w:rsidRPr="006F4B3F">
        <w:rPr>
          <w:sz w:val="16"/>
          <w:szCs w:val="16"/>
        </w:rPr>
        <w:t>couleurs</w:t>
      </w:r>
      <w:r w:rsidR="00587BFD" w:rsidRPr="006F4B3F">
        <w:rPr>
          <w:sz w:val="16"/>
          <w:szCs w:val="16"/>
        </w:rPr>
        <w:br/>
      </w:r>
      <w:r w:rsidR="00F152B0" w:rsidRPr="006F4B3F">
        <w:rPr>
          <w:sz w:val="16"/>
          <w:szCs w:val="16"/>
        </w:rPr>
        <w:t>Septembre 2007</w:t>
      </w:r>
    </w:p>
    <w:sectPr w:rsidR="00EC05B6" w:rsidRPr="006F4B3F" w:rsidSect="00307B95">
      <w:pgSz w:w="11900" w:h="16840"/>
      <w:pgMar w:top="1417"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onNorm">
    <w:altName w:val="Calibri"/>
    <w:panose1 w:val="00000000000000000000"/>
    <w:charset w:val="4D"/>
    <w:family w:val="auto"/>
    <w:notTrueType/>
    <w:pitch w:val="default"/>
    <w:sig w:usb0="00000003" w:usb1="00000000" w:usb2="00000000" w:usb3="00000000" w:csb0="00000001" w:csb1="00000000"/>
  </w:font>
  <w:font w:name="Simplon Norm">
    <w:altName w:val="Calibri"/>
    <w:charset w:val="00"/>
    <w:family w:val="auto"/>
    <w:pitch w:val="variable"/>
    <w:sig w:usb0="A000006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 Pro">
    <w:charset w:val="00"/>
    <w:family w:val="auto"/>
    <w:pitch w:val="variable"/>
    <w:sig w:usb0="60000287" w:usb1="00000001" w:usb2="00000000" w:usb3="00000000" w:csb0="0000019F" w:csb1="00000000"/>
  </w:font>
  <w:font w:name="Function">
    <w:altName w:val="Times New Roman"/>
    <w:charset w:val="00"/>
    <w:family w:val="auto"/>
    <w:pitch w:val="variable"/>
    <w:sig w:usb0="00000083" w:usb1="00000000" w:usb2="00000000" w:usb3="00000000" w:csb0="00000009"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842"/>
    <w:rsid w:val="0001225B"/>
    <w:rsid w:val="00036661"/>
    <w:rsid w:val="000A6AD4"/>
    <w:rsid w:val="00121B17"/>
    <w:rsid w:val="00141A47"/>
    <w:rsid w:val="001C1597"/>
    <w:rsid w:val="00284935"/>
    <w:rsid w:val="00291F03"/>
    <w:rsid w:val="00294631"/>
    <w:rsid w:val="002C1E33"/>
    <w:rsid w:val="002D03C4"/>
    <w:rsid w:val="00307B95"/>
    <w:rsid w:val="00340EBC"/>
    <w:rsid w:val="00387C29"/>
    <w:rsid w:val="00410D8E"/>
    <w:rsid w:val="004E237C"/>
    <w:rsid w:val="00541022"/>
    <w:rsid w:val="005569FA"/>
    <w:rsid w:val="005869FC"/>
    <w:rsid w:val="00587BFD"/>
    <w:rsid w:val="006379C0"/>
    <w:rsid w:val="006C134D"/>
    <w:rsid w:val="006C36F1"/>
    <w:rsid w:val="006F4B3F"/>
    <w:rsid w:val="00735130"/>
    <w:rsid w:val="00741B56"/>
    <w:rsid w:val="00756AAF"/>
    <w:rsid w:val="0079035E"/>
    <w:rsid w:val="007E5206"/>
    <w:rsid w:val="008F1842"/>
    <w:rsid w:val="00BD4CC9"/>
    <w:rsid w:val="00C47E25"/>
    <w:rsid w:val="00DB2260"/>
    <w:rsid w:val="00E57C9D"/>
    <w:rsid w:val="00EA47C5"/>
    <w:rsid w:val="00EC05B6"/>
    <w:rsid w:val="00F072F9"/>
    <w:rsid w:val="00F152B0"/>
    <w:rsid w:val="00F237DE"/>
    <w:rsid w:val="00F2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4380B9"/>
  <w14:defaultImageDpi w14:val="300"/>
  <w15:docId w15:val="{A9C31A04-313F-4743-9D27-E5E64A34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JUSTIFI9MOTSINTERIEUR">
    <w:name w:val="+TEXTE COURANT-JUSTIFIÉ (+9MOTS) (INTERIEUR)"/>
    <w:basedOn w:val="Normal"/>
    <w:uiPriority w:val="99"/>
    <w:rsid w:val="008F1842"/>
    <w:pPr>
      <w:widowControl w:val="0"/>
      <w:tabs>
        <w:tab w:val="left" w:pos="320"/>
      </w:tabs>
      <w:suppressAutoHyphens/>
      <w:autoSpaceDE w:val="0"/>
      <w:autoSpaceDN w:val="0"/>
      <w:adjustRightInd w:val="0"/>
      <w:spacing w:line="200" w:lineRule="atLeast"/>
      <w:jc w:val="both"/>
      <w:textAlignment w:val="center"/>
    </w:pPr>
    <w:rPr>
      <w:rFonts w:ascii="SimplonNorm" w:hAnsi="SimplonNorm" w:cs="SimplonNorm"/>
      <w:color w:val="000000"/>
      <w:sz w:val="18"/>
      <w:szCs w:val="18"/>
      <w:lang w:eastAsia="ja-JP"/>
    </w:rPr>
  </w:style>
  <w:style w:type="paragraph" w:customStyle="1" w:styleId="TextecaracteristiquesfiletmaigreVIENTDEPARAITRE-AFFICHEA3">
    <w:name w:val="+Texte caracteristiques + filet maigre (VIENT DE PARAITRE-AFFICHE A3)"/>
    <w:basedOn w:val="Normal"/>
    <w:uiPriority w:val="99"/>
    <w:rsid w:val="00587BFD"/>
    <w:pPr>
      <w:pBdr>
        <w:top w:val="single" w:sz="8" w:space="17" w:color="auto"/>
      </w:pBdr>
      <w:tabs>
        <w:tab w:val="left" w:pos="454"/>
      </w:tabs>
      <w:autoSpaceDE w:val="0"/>
      <w:autoSpaceDN w:val="0"/>
      <w:adjustRightInd w:val="0"/>
      <w:spacing w:line="220" w:lineRule="atLeast"/>
      <w:textAlignment w:val="center"/>
    </w:pPr>
    <w:rPr>
      <w:rFonts w:ascii="Simplon Norm" w:hAnsi="Simplon Norm" w:cs="Simplon Norm"/>
      <w:color w:val="000000"/>
      <w:sz w:val="18"/>
      <w:szCs w:val="18"/>
      <w:lang w:eastAsia="ja-JP"/>
    </w:rPr>
  </w:style>
  <w:style w:type="paragraph" w:customStyle="1" w:styleId="TextecaractristiquessfiletVIENTDEPARAITRE-AFFICHEA3">
    <w:name w:val="+Texte caractéristique ss filet (VIENT DE PARAITRE-AFFICHE A3)"/>
    <w:basedOn w:val="TextecaracteristiquesfiletmaigreVIENTDEPARAITRE-AFFICHEA3"/>
    <w:uiPriority w:val="99"/>
    <w:rsid w:val="00587BFD"/>
    <w:pPr>
      <w:pBdr>
        <w:top w:val="none" w:sz="0" w:space="0" w:color="auto"/>
      </w:pBdr>
    </w:pPr>
  </w:style>
  <w:style w:type="paragraph" w:customStyle="1" w:styleId="gmail-pardfaut">
    <w:name w:val="gmail-pardfaut"/>
    <w:basedOn w:val="Normal"/>
    <w:rsid w:val="007E5206"/>
    <w:pPr>
      <w:spacing w:before="100" w:beforeAutospacing="1" w:after="100" w:afterAutospacing="1"/>
    </w:pPr>
    <w:rPr>
      <w:rFonts w:eastAsiaTheme="minorHAnsi"/>
    </w:rPr>
  </w:style>
  <w:style w:type="paragraph" w:customStyle="1" w:styleId="Paragraphestandard">
    <w:name w:val="[Paragraphe standard]"/>
    <w:basedOn w:val="Normal"/>
    <w:uiPriority w:val="99"/>
    <w:rsid w:val="007E5206"/>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corpsdelarticle">
    <w:name w:val="corps de l'article"/>
    <w:basedOn w:val="Paragraphestandard"/>
    <w:uiPriority w:val="99"/>
    <w:rsid w:val="005569FA"/>
    <w:pPr>
      <w:suppressAutoHyphens/>
      <w:jc w:val="both"/>
    </w:pPr>
    <w:rPr>
      <w:rFonts w:ascii="Function" w:eastAsiaTheme="minorEastAsia" w:hAnsi="Function" w:cs="Function"/>
      <w:sz w:val="22"/>
      <w:szCs w:val="22"/>
      <w:lang w:eastAsia="ja-JP"/>
    </w:rPr>
  </w:style>
  <w:style w:type="paragraph" w:customStyle="1" w:styleId="Aucunstyle">
    <w:name w:val="[Aucun style]"/>
    <w:rsid w:val="002C1E3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googqs-tidbit-0">
    <w:name w:val="goog_qs-tidbit-0"/>
    <w:basedOn w:val="Policepardfaut"/>
    <w:rsid w:val="0038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Ecole d'Architecture LR</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ruiz</dc:creator>
  <cp:lastModifiedBy>Claire-Anne de Chazelles</cp:lastModifiedBy>
  <cp:revision>2</cp:revision>
  <dcterms:created xsi:type="dcterms:W3CDTF">2019-06-25T16:27:00Z</dcterms:created>
  <dcterms:modified xsi:type="dcterms:W3CDTF">2019-06-25T16:27:00Z</dcterms:modified>
</cp:coreProperties>
</file>