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6E94" w14:textId="16DA9DF2" w:rsidR="00340EBC" w:rsidRPr="007E7650" w:rsidRDefault="00F75698" w:rsidP="007E7650">
      <w:pPr>
        <w:ind w:right="77"/>
        <w:jc w:val="both"/>
        <w:rPr>
          <w:rStyle w:val="googqs-tidbit-0"/>
          <w:rFonts w:ascii="Simplon Norm" w:hAnsi="Simplon Norm"/>
          <w:b/>
          <w:sz w:val="20"/>
          <w:szCs w:val="20"/>
        </w:rPr>
      </w:pPr>
      <w:r>
        <w:rPr>
          <w:rFonts w:ascii="Simplon Norm" w:hAnsi="Simplon Norm"/>
          <w:b/>
          <w:noProof/>
          <w:sz w:val="20"/>
          <w:szCs w:val="20"/>
        </w:rPr>
        <w:drawing>
          <wp:anchor distT="0" distB="0" distL="114300" distR="114300" simplePos="0" relativeHeight="251658240" behindDoc="0" locked="0" layoutInCell="1" allowOverlap="1" wp14:anchorId="5BEA1B5D" wp14:editId="05918A11">
            <wp:simplePos x="899160" y="899160"/>
            <wp:positionH relativeFrom="margin">
              <wp:align>left</wp:align>
            </wp:positionH>
            <wp:positionV relativeFrom="margin">
              <wp:align>top</wp:align>
            </wp:positionV>
            <wp:extent cx="762440" cy="1080000"/>
            <wp:effectExtent l="0" t="0" r="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re_Modelee_1.jpg"/>
                    <pic:cNvPicPr/>
                  </pic:nvPicPr>
                  <pic:blipFill>
                    <a:blip r:embed="rId4"/>
                    <a:stretch>
                      <a:fillRect/>
                    </a:stretch>
                  </pic:blipFill>
                  <pic:spPr>
                    <a:xfrm>
                      <a:off x="0" y="0"/>
                      <a:ext cx="762440" cy="1080000"/>
                    </a:xfrm>
                    <a:prstGeom prst="rect">
                      <a:avLst/>
                    </a:prstGeom>
                  </pic:spPr>
                </pic:pic>
              </a:graphicData>
            </a:graphic>
          </wp:anchor>
        </w:drawing>
      </w:r>
      <w:r w:rsidR="00340EBC" w:rsidRPr="007E7650">
        <w:rPr>
          <w:rStyle w:val="googqs-tidbit-0"/>
          <w:rFonts w:ascii="Simplon Norm" w:hAnsi="Simplon Norm"/>
          <w:b/>
          <w:sz w:val="20"/>
          <w:szCs w:val="20"/>
        </w:rPr>
        <w:t xml:space="preserve">Terre modelée découpée ou coffrée. </w:t>
      </w:r>
    </w:p>
    <w:p w14:paraId="026DE5DA" w14:textId="510F8217" w:rsidR="00387C29" w:rsidRPr="007E7650" w:rsidRDefault="00340EBC" w:rsidP="007E7650">
      <w:pPr>
        <w:ind w:right="77"/>
        <w:jc w:val="both"/>
        <w:rPr>
          <w:rStyle w:val="googqs-tidbit-0"/>
          <w:rFonts w:ascii="Simplon Norm" w:hAnsi="Simplon Norm"/>
          <w:b/>
          <w:sz w:val="20"/>
          <w:szCs w:val="20"/>
        </w:rPr>
      </w:pPr>
      <w:r w:rsidRPr="007E7650">
        <w:rPr>
          <w:rStyle w:val="googqs-tidbit-0"/>
          <w:rFonts w:ascii="Simplon Norm" w:hAnsi="Simplon Norm"/>
          <w:b/>
          <w:sz w:val="20"/>
          <w:szCs w:val="20"/>
        </w:rPr>
        <w:t xml:space="preserve">Matériaux et modes de mise en </w:t>
      </w:r>
      <w:r w:rsidR="001C1597" w:rsidRPr="007E7650">
        <w:rPr>
          <w:rStyle w:val="googqs-tidbit-0"/>
          <w:rFonts w:ascii="Simplon Norm" w:hAnsi="Simplon Norm"/>
          <w:b/>
          <w:sz w:val="20"/>
          <w:szCs w:val="20"/>
        </w:rPr>
        <w:t xml:space="preserve">œuvre </w:t>
      </w:r>
    </w:p>
    <w:p w14:paraId="34B8B0ED" w14:textId="77777777" w:rsidR="00387C29" w:rsidRPr="007E7650" w:rsidRDefault="00387C29" w:rsidP="007E7650">
      <w:pPr>
        <w:ind w:right="77"/>
        <w:jc w:val="both"/>
        <w:rPr>
          <w:rStyle w:val="googqs-tidbit-0"/>
          <w:rFonts w:ascii="Simplon Norm" w:hAnsi="Simplon Norm"/>
          <w:sz w:val="16"/>
          <w:szCs w:val="16"/>
        </w:rPr>
      </w:pPr>
    </w:p>
    <w:p w14:paraId="2941E536" w14:textId="07D38D61" w:rsidR="001C1597" w:rsidRPr="007E7650" w:rsidRDefault="001C1597" w:rsidP="007E7650">
      <w:pPr>
        <w:ind w:right="77"/>
        <w:jc w:val="both"/>
        <w:rPr>
          <w:rStyle w:val="googqs-tidbit-0"/>
          <w:rFonts w:ascii="Simplon Norm" w:hAnsi="Simplon Norm"/>
          <w:sz w:val="16"/>
          <w:szCs w:val="16"/>
        </w:rPr>
      </w:pPr>
      <w:r w:rsidRPr="007E7650">
        <w:rPr>
          <w:rStyle w:val="googqs-tidbit-0"/>
          <w:rFonts w:ascii="Simplon Norm" w:hAnsi="Simplon Norm"/>
          <w:sz w:val="16"/>
          <w:szCs w:val="16"/>
        </w:rPr>
        <w:t>Échanges transdisciplinaires sur les constructions en terre crue</w:t>
      </w:r>
      <w:r w:rsidR="00F75698">
        <w:rPr>
          <w:rStyle w:val="googqs-tidbit-0"/>
          <w:rFonts w:ascii="Simplon Norm" w:hAnsi="Simplon Norm"/>
          <w:sz w:val="16"/>
          <w:szCs w:val="16"/>
        </w:rPr>
        <w:t xml:space="preserve"> 1</w:t>
      </w:r>
    </w:p>
    <w:p w14:paraId="6003042F" w14:textId="77777777" w:rsidR="001C1597" w:rsidRPr="007E7650" w:rsidRDefault="001C1597" w:rsidP="007E7650">
      <w:pPr>
        <w:ind w:right="77"/>
        <w:jc w:val="both"/>
        <w:rPr>
          <w:rStyle w:val="googqs-tidbit-0"/>
          <w:rFonts w:ascii="Simplon Norm" w:hAnsi="Simplon Norm"/>
          <w:sz w:val="16"/>
          <w:szCs w:val="16"/>
        </w:rPr>
      </w:pPr>
    </w:p>
    <w:p w14:paraId="1C9EE346" w14:textId="772F9C1B" w:rsidR="00387C29" w:rsidRPr="007E7650" w:rsidRDefault="00307B95" w:rsidP="007E7650">
      <w:pPr>
        <w:ind w:right="77"/>
        <w:jc w:val="both"/>
        <w:rPr>
          <w:rStyle w:val="googqs-tidbit-0"/>
          <w:rFonts w:ascii="Simplon Norm" w:hAnsi="Simplon Norm"/>
          <w:sz w:val="16"/>
          <w:szCs w:val="16"/>
        </w:rPr>
      </w:pPr>
      <w:r w:rsidRPr="007E7650">
        <w:rPr>
          <w:rStyle w:val="googqs-tidbit-0"/>
          <w:rFonts w:ascii="Simplon Norm" w:hAnsi="Simplon Norm"/>
          <w:sz w:val="16"/>
          <w:szCs w:val="16"/>
        </w:rPr>
        <w:t xml:space="preserve">Sous la direction de </w:t>
      </w:r>
      <w:r w:rsidR="00387C29" w:rsidRPr="007E7650">
        <w:rPr>
          <w:rStyle w:val="googqs-tidbit-0"/>
          <w:rFonts w:ascii="Simplon Norm" w:hAnsi="Simplon Norm"/>
          <w:sz w:val="16"/>
          <w:szCs w:val="16"/>
        </w:rPr>
        <w:t xml:space="preserve">: </w:t>
      </w:r>
      <w:r w:rsidR="001C1597" w:rsidRPr="007E7650">
        <w:rPr>
          <w:rStyle w:val="googqs-tidbit-0"/>
          <w:rFonts w:ascii="Simplon Norm" w:hAnsi="Simplon Norm"/>
          <w:sz w:val="16"/>
          <w:szCs w:val="16"/>
        </w:rPr>
        <w:t>Claire-Anne de Chazelles et</w:t>
      </w:r>
      <w:r w:rsidRPr="007E7650">
        <w:rPr>
          <w:rStyle w:val="googqs-tidbit-0"/>
          <w:rFonts w:ascii="Simplon Norm" w:hAnsi="Simplon Norm"/>
          <w:sz w:val="16"/>
          <w:szCs w:val="16"/>
        </w:rPr>
        <w:t xml:space="preserve"> Alain K</w:t>
      </w:r>
      <w:r w:rsidR="001C1597" w:rsidRPr="007E7650">
        <w:rPr>
          <w:rStyle w:val="googqs-tidbit-0"/>
          <w:rFonts w:ascii="Simplon Norm" w:hAnsi="Simplon Norm"/>
          <w:sz w:val="16"/>
          <w:szCs w:val="16"/>
        </w:rPr>
        <w:t>lein</w:t>
      </w:r>
    </w:p>
    <w:p w14:paraId="042F5DD3" w14:textId="77777777" w:rsidR="00387C29" w:rsidRPr="007E7650" w:rsidRDefault="00387C29" w:rsidP="007E7650">
      <w:pPr>
        <w:ind w:right="77"/>
        <w:jc w:val="both"/>
        <w:rPr>
          <w:rStyle w:val="googqs-tidbit-0"/>
          <w:rFonts w:ascii="Simplon Norm" w:hAnsi="Simplon Norm"/>
          <w:sz w:val="16"/>
          <w:szCs w:val="16"/>
        </w:rPr>
      </w:pPr>
    </w:p>
    <w:p w14:paraId="5733BD45" w14:textId="77777777" w:rsidR="00340EBC" w:rsidRPr="007E7650" w:rsidRDefault="00340EBC" w:rsidP="007E7650">
      <w:pPr>
        <w:widowControl w:val="0"/>
        <w:suppressAutoHyphens/>
        <w:autoSpaceDE w:val="0"/>
        <w:autoSpaceDN w:val="0"/>
        <w:adjustRightInd w:val="0"/>
        <w:jc w:val="both"/>
        <w:textAlignment w:val="center"/>
        <w:rPr>
          <w:rFonts w:ascii="SimplonNorm" w:hAnsi="SimplonNorm" w:cs="SimplonNorm"/>
          <w:color w:val="000000"/>
          <w:sz w:val="16"/>
          <w:szCs w:val="16"/>
          <w:lang w:eastAsia="ja-JP"/>
        </w:rPr>
      </w:pPr>
      <w:r w:rsidRPr="007E7650">
        <w:rPr>
          <w:rFonts w:ascii="SimplonNorm" w:hAnsi="SimplonNorm" w:cs="SimplonNorm"/>
          <w:color w:val="000000"/>
          <w:sz w:val="16"/>
          <w:szCs w:val="16"/>
          <w:lang w:eastAsia="ja-JP"/>
        </w:rPr>
        <w:t>La terre crue, matériau de construction universel depuis la période néolithique jusqu’à nos jours, n’en finit pas de surprendre et d’étonner les chercheurs. Plus que tous les autres, les procédés mettant en œuvre la terre sous une forme « massive » sont d’une richesse et d’une diversité infinies, en fonction du climat, des ressources minérales, mais aussi de l’outillage, des savoir-faire hérités et de l’imagination de chaque société.</w:t>
      </w:r>
    </w:p>
    <w:p w14:paraId="31044EAF" w14:textId="220C2E30" w:rsidR="001C1597" w:rsidRPr="007E7650" w:rsidRDefault="00340EBC" w:rsidP="007E7650">
      <w:pPr>
        <w:widowControl w:val="0"/>
        <w:autoSpaceDE w:val="0"/>
        <w:autoSpaceDN w:val="0"/>
        <w:adjustRightInd w:val="0"/>
        <w:jc w:val="both"/>
        <w:rPr>
          <w:rFonts w:ascii="SimplonNorm" w:hAnsi="SimplonNorm" w:cs="SimplonNorm"/>
          <w:color w:val="000000"/>
          <w:sz w:val="16"/>
          <w:szCs w:val="16"/>
          <w:lang w:eastAsia="ja-JP"/>
        </w:rPr>
      </w:pPr>
      <w:r w:rsidRPr="007E7650">
        <w:rPr>
          <w:rFonts w:ascii="SimplonNorm" w:hAnsi="SimplonNorm" w:cs="SimplonNorm"/>
          <w:color w:val="000000"/>
          <w:sz w:val="16"/>
          <w:szCs w:val="16"/>
          <w:lang w:eastAsia="ja-JP"/>
        </w:rPr>
        <w:t>Cette première rencontre entre des architectes, des ingénieurs, des archéologues de tous horizons — préhistoriens, protohistoriens, antiquisants, médiévistes, géo-archéologues — des ethnologues, des historiens et des bâtisseurs a permis de faire le point sur un ensemble de techniques à base de terre « massive » façonnée ou coffrée, en croisant les savoirs, les expérie</w:t>
      </w:r>
      <w:r w:rsidR="001C1597" w:rsidRPr="007E7650">
        <w:rPr>
          <w:rFonts w:ascii="SimplonNorm" w:hAnsi="SimplonNorm" w:cs="SimplonNorm"/>
          <w:color w:val="000000"/>
          <w:sz w:val="16"/>
          <w:szCs w:val="16"/>
          <w:lang w:eastAsia="ja-JP"/>
        </w:rPr>
        <w:t xml:space="preserve">nces et les connaissances. </w:t>
      </w:r>
    </w:p>
    <w:p w14:paraId="4854BBCE" w14:textId="5C499266" w:rsidR="001C1597" w:rsidRPr="007E7650" w:rsidRDefault="001C1597" w:rsidP="007E7650">
      <w:pPr>
        <w:widowControl w:val="0"/>
        <w:autoSpaceDE w:val="0"/>
        <w:autoSpaceDN w:val="0"/>
        <w:adjustRightInd w:val="0"/>
        <w:jc w:val="both"/>
        <w:rPr>
          <w:rFonts w:ascii="SimplonNorm" w:hAnsi="SimplonNorm" w:cs="SimplonNorm"/>
          <w:color w:val="000000"/>
          <w:sz w:val="16"/>
          <w:szCs w:val="16"/>
          <w:lang w:eastAsia="ja-JP"/>
        </w:rPr>
      </w:pPr>
      <w:r w:rsidRPr="007E7650">
        <w:rPr>
          <w:rFonts w:ascii="SimplonNorm" w:hAnsi="SimplonNorm" w:cs="SimplonNorm"/>
          <w:color w:val="000000"/>
          <w:sz w:val="16"/>
          <w:szCs w:val="16"/>
          <w:lang w:eastAsia="ja-JP"/>
        </w:rPr>
        <w:t>Les 31 auteurs sont architectes ou constructeurs indépendants, chercheurs au Centre national de la recherche scientifique (CNRS), à l’Institut national des recherches en archéologie préventive (INRAP), au Service régional de l’archéologie (SRA) et au sein d’associations, enseignants et ingénieurs à l’Université ou dans les Écoles d’architecture, conservateurs du patrimoine ou doctorants.</w:t>
      </w:r>
    </w:p>
    <w:p w14:paraId="0D82318B" w14:textId="59E372A4" w:rsidR="001C1597" w:rsidRDefault="001C1597" w:rsidP="007E7650">
      <w:pPr>
        <w:widowControl w:val="0"/>
        <w:autoSpaceDE w:val="0"/>
        <w:autoSpaceDN w:val="0"/>
        <w:adjustRightInd w:val="0"/>
        <w:jc w:val="both"/>
        <w:rPr>
          <w:rFonts w:ascii="SimplonNorm" w:hAnsi="SimplonNorm" w:cs="SimplonNorm"/>
          <w:color w:val="000000"/>
          <w:sz w:val="16"/>
          <w:szCs w:val="16"/>
          <w:lang w:eastAsia="ja-JP"/>
        </w:rPr>
      </w:pPr>
      <w:r w:rsidRPr="007E7650">
        <w:rPr>
          <w:rFonts w:ascii="SimplonNorm" w:hAnsi="SimplonNorm" w:cs="SimplonNorm"/>
          <w:color w:val="000000"/>
          <w:sz w:val="16"/>
          <w:szCs w:val="16"/>
          <w:lang w:eastAsia="ja-JP"/>
        </w:rPr>
        <w:t>La qualité des intervention</w:t>
      </w:r>
      <w:r w:rsidR="00F75698">
        <w:rPr>
          <w:rFonts w:ascii="SimplonNorm" w:hAnsi="SimplonNorm" w:cs="SimplonNorm"/>
          <w:color w:val="000000"/>
          <w:sz w:val="16"/>
          <w:szCs w:val="16"/>
          <w:lang w:eastAsia="ja-JP"/>
        </w:rPr>
        <w:t>s</w:t>
      </w:r>
      <w:r w:rsidRPr="007E7650">
        <w:rPr>
          <w:rFonts w:ascii="SimplonNorm" w:hAnsi="SimplonNorm" w:cs="SimplonNorm"/>
          <w:color w:val="000000"/>
          <w:sz w:val="16"/>
          <w:szCs w:val="16"/>
          <w:lang w:eastAsia="ja-JP"/>
        </w:rPr>
        <w:t xml:space="preserve">, la variété des époques et des pays dans lesquels le sujet est étudié, l’abondance des illustrations et la vigueur des discussions retranscrites à la suite des exposés, rendent cet ouvrage passionnant. </w:t>
      </w:r>
      <w:bookmarkStart w:id="0" w:name="_GoBack"/>
      <w:bookmarkEnd w:id="0"/>
    </w:p>
    <w:p w14:paraId="0130BFE1" w14:textId="463DD51B" w:rsidR="007E7650" w:rsidRDefault="007E7650" w:rsidP="007E7650">
      <w:pPr>
        <w:widowControl w:val="0"/>
        <w:autoSpaceDE w:val="0"/>
        <w:autoSpaceDN w:val="0"/>
        <w:adjustRightInd w:val="0"/>
        <w:jc w:val="both"/>
        <w:rPr>
          <w:rFonts w:ascii="SimplonNorm" w:hAnsi="SimplonNorm" w:cs="SimplonNorm"/>
          <w:color w:val="000000"/>
          <w:sz w:val="16"/>
          <w:szCs w:val="16"/>
          <w:lang w:eastAsia="ja-JP"/>
        </w:rPr>
      </w:pPr>
    </w:p>
    <w:p w14:paraId="4D2559C1" w14:textId="35C85714" w:rsidR="007E7650" w:rsidRPr="007E7650" w:rsidRDefault="007E7650" w:rsidP="007E7650">
      <w:pPr>
        <w:widowControl w:val="0"/>
        <w:autoSpaceDE w:val="0"/>
        <w:autoSpaceDN w:val="0"/>
        <w:adjustRightInd w:val="0"/>
        <w:jc w:val="both"/>
        <w:rPr>
          <w:rFonts w:ascii="SimplonNorm" w:hAnsi="SimplonNorm" w:cs="SimplonNorm"/>
          <w:i/>
          <w:iCs/>
          <w:color w:val="000000"/>
          <w:sz w:val="16"/>
          <w:szCs w:val="16"/>
          <w:lang w:eastAsia="ja-JP"/>
        </w:rPr>
      </w:pPr>
      <w:r w:rsidRPr="007E7650">
        <w:rPr>
          <w:rFonts w:ascii="SimplonNorm" w:hAnsi="SimplonNorm" w:cs="SimplonNorm"/>
          <w:i/>
          <w:iCs/>
          <w:color w:val="000000"/>
          <w:sz w:val="16"/>
          <w:szCs w:val="16"/>
          <w:lang w:eastAsia="ja-JP"/>
        </w:rPr>
        <w:t>Auteurs :</w:t>
      </w:r>
    </w:p>
    <w:p w14:paraId="3DADC2C7" w14:textId="3FF28993" w:rsidR="0079035E" w:rsidRPr="007E7650" w:rsidRDefault="001C1597" w:rsidP="007E7650">
      <w:pPr>
        <w:widowControl w:val="0"/>
        <w:autoSpaceDE w:val="0"/>
        <w:autoSpaceDN w:val="0"/>
        <w:adjustRightInd w:val="0"/>
        <w:jc w:val="both"/>
        <w:rPr>
          <w:rFonts w:ascii="Simplon Norm" w:hAnsi="Simplon Norm" w:cs="Arial"/>
          <w:i/>
          <w:sz w:val="16"/>
          <w:szCs w:val="16"/>
          <w:lang w:eastAsia="ja-JP"/>
        </w:rPr>
      </w:pPr>
      <w:r w:rsidRPr="007E7650">
        <w:rPr>
          <w:rFonts w:ascii="Simplon Norm" w:hAnsi="Simplon Norm" w:cs="Arial"/>
          <w:i/>
          <w:sz w:val="16"/>
          <w:szCs w:val="16"/>
          <w:lang w:eastAsia="ja-JP"/>
        </w:rPr>
        <w:t xml:space="preserve">André </w:t>
      </w:r>
      <w:proofErr w:type="spellStart"/>
      <w:r w:rsidRPr="007E7650">
        <w:rPr>
          <w:rFonts w:ascii="Simplon Norm" w:hAnsi="Simplon Norm" w:cs="Arial"/>
          <w:i/>
          <w:sz w:val="16"/>
          <w:szCs w:val="16"/>
          <w:lang w:eastAsia="ja-JP"/>
        </w:rPr>
        <w:t>Accetta</w:t>
      </w:r>
      <w:proofErr w:type="spellEnd"/>
      <w:r w:rsidRPr="007E7650">
        <w:rPr>
          <w:rFonts w:ascii="Simplon Norm" w:hAnsi="Simplon Norm" w:cs="Arial"/>
          <w:i/>
          <w:sz w:val="16"/>
          <w:szCs w:val="16"/>
          <w:lang w:eastAsia="ja-JP"/>
        </w:rPr>
        <w:t xml:space="preserve"> / Olivier </w:t>
      </w:r>
      <w:proofErr w:type="spellStart"/>
      <w:r w:rsidRPr="007E7650">
        <w:rPr>
          <w:rFonts w:ascii="Simplon Norm" w:hAnsi="Simplon Norm" w:cs="Arial"/>
          <w:i/>
          <w:sz w:val="16"/>
          <w:szCs w:val="16"/>
          <w:lang w:eastAsia="ja-JP"/>
        </w:rPr>
        <w:t>Aurenche</w:t>
      </w:r>
      <w:proofErr w:type="spellEnd"/>
      <w:r w:rsidRPr="007E7650">
        <w:rPr>
          <w:rFonts w:ascii="Simplon Norm" w:hAnsi="Simplon Norm" w:cs="Arial"/>
          <w:i/>
          <w:sz w:val="16"/>
          <w:szCs w:val="16"/>
          <w:lang w:eastAsia="ja-JP"/>
        </w:rPr>
        <w:t xml:space="preserve"> / Dominique </w:t>
      </w:r>
      <w:proofErr w:type="spellStart"/>
      <w:r w:rsidRPr="007E7650">
        <w:rPr>
          <w:rFonts w:ascii="Simplon Norm" w:hAnsi="Simplon Norm" w:cs="Arial"/>
          <w:i/>
          <w:sz w:val="16"/>
          <w:szCs w:val="16"/>
          <w:lang w:eastAsia="ja-JP"/>
        </w:rPr>
        <w:t>Baudreu</w:t>
      </w:r>
      <w:proofErr w:type="spellEnd"/>
      <w:r w:rsidRPr="007E7650">
        <w:rPr>
          <w:rFonts w:ascii="Simplon Norm" w:hAnsi="Simplon Norm" w:cs="Arial"/>
          <w:i/>
          <w:sz w:val="16"/>
          <w:szCs w:val="16"/>
          <w:lang w:eastAsia="ja-JP"/>
        </w:rPr>
        <w:t xml:space="preserve"> / André </w:t>
      </w:r>
      <w:proofErr w:type="spellStart"/>
      <w:r w:rsidRPr="007E7650">
        <w:rPr>
          <w:rFonts w:ascii="Simplon Norm" w:hAnsi="Simplon Norm" w:cs="Arial"/>
          <w:i/>
          <w:sz w:val="16"/>
          <w:szCs w:val="16"/>
          <w:lang w:eastAsia="ja-JP"/>
        </w:rPr>
        <w:t>Bazzana</w:t>
      </w:r>
      <w:proofErr w:type="spellEnd"/>
      <w:r w:rsidRPr="007E7650">
        <w:rPr>
          <w:rFonts w:ascii="Simplon Norm" w:hAnsi="Simplon Norm" w:cs="Arial"/>
          <w:i/>
          <w:sz w:val="16"/>
          <w:szCs w:val="16"/>
          <w:lang w:eastAsia="ja-JP"/>
        </w:rPr>
        <w:t xml:space="preserve"> / Maria-Carme </w:t>
      </w:r>
      <w:proofErr w:type="spellStart"/>
      <w:r w:rsidRPr="007E7650">
        <w:rPr>
          <w:rFonts w:ascii="Simplon Norm" w:hAnsi="Simplon Norm" w:cs="Arial"/>
          <w:i/>
          <w:sz w:val="16"/>
          <w:szCs w:val="16"/>
          <w:lang w:eastAsia="ja-JP"/>
        </w:rPr>
        <w:t>Belarte</w:t>
      </w:r>
      <w:proofErr w:type="spellEnd"/>
      <w:r w:rsidRPr="007E7650">
        <w:rPr>
          <w:rFonts w:ascii="Simplon Norm" w:hAnsi="Simplon Norm" w:cs="Arial"/>
          <w:i/>
          <w:sz w:val="16"/>
          <w:szCs w:val="16"/>
          <w:lang w:eastAsia="ja-JP"/>
        </w:rPr>
        <w:t xml:space="preserve"> / Cécilia </w:t>
      </w:r>
      <w:proofErr w:type="spellStart"/>
      <w:r w:rsidRPr="007E7650">
        <w:rPr>
          <w:rFonts w:ascii="Simplon Norm" w:hAnsi="Simplon Norm" w:cs="Arial"/>
          <w:i/>
          <w:sz w:val="16"/>
          <w:szCs w:val="16"/>
          <w:lang w:eastAsia="ja-JP"/>
        </w:rPr>
        <w:t>Cammas</w:t>
      </w:r>
      <w:proofErr w:type="spellEnd"/>
      <w:r w:rsidRPr="007E7650">
        <w:rPr>
          <w:rFonts w:ascii="Simplon Norm" w:hAnsi="Simplon Norm" w:cs="Arial"/>
          <w:i/>
          <w:sz w:val="16"/>
          <w:szCs w:val="16"/>
          <w:lang w:eastAsia="ja-JP"/>
        </w:rPr>
        <w:t xml:space="preserve"> / </w:t>
      </w:r>
      <w:proofErr w:type="spellStart"/>
      <w:r w:rsidRPr="007E7650">
        <w:rPr>
          <w:rFonts w:ascii="Simplon Norm" w:hAnsi="Simplon Norm" w:cs="Arial"/>
          <w:i/>
          <w:sz w:val="16"/>
          <w:szCs w:val="16"/>
          <w:lang w:eastAsia="ja-JP"/>
        </w:rPr>
        <w:t>Aymat</w:t>
      </w:r>
      <w:proofErr w:type="spellEnd"/>
      <w:r w:rsidRPr="007E7650">
        <w:rPr>
          <w:rFonts w:ascii="Simplon Norm" w:hAnsi="Simplon Norm" w:cs="Arial"/>
          <w:i/>
          <w:sz w:val="16"/>
          <w:szCs w:val="16"/>
          <w:lang w:eastAsia="ja-JP"/>
        </w:rPr>
        <w:t xml:space="preserve"> </w:t>
      </w:r>
      <w:proofErr w:type="spellStart"/>
      <w:r w:rsidRPr="007E7650">
        <w:rPr>
          <w:rFonts w:ascii="Simplon Norm" w:hAnsi="Simplon Norm" w:cs="Arial"/>
          <w:i/>
          <w:sz w:val="16"/>
          <w:szCs w:val="16"/>
          <w:lang w:eastAsia="ja-JP"/>
        </w:rPr>
        <w:t>Catafau</w:t>
      </w:r>
      <w:proofErr w:type="spellEnd"/>
      <w:r w:rsidRPr="007E7650">
        <w:rPr>
          <w:rFonts w:ascii="Simplon Norm" w:hAnsi="Simplon Norm" w:cs="Arial"/>
          <w:i/>
          <w:sz w:val="16"/>
          <w:szCs w:val="16"/>
          <w:lang w:eastAsia="ja-JP"/>
        </w:rPr>
        <w:t xml:space="preserve"> / Jean-Paul Cazes / Jean </w:t>
      </w:r>
      <w:proofErr w:type="spellStart"/>
      <w:r w:rsidRPr="007E7650">
        <w:rPr>
          <w:rFonts w:ascii="Simplon Norm" w:hAnsi="Simplon Norm" w:cs="Arial"/>
          <w:i/>
          <w:sz w:val="16"/>
          <w:szCs w:val="16"/>
          <w:lang w:eastAsia="ja-JP"/>
        </w:rPr>
        <w:t>Chausserie-Laprée</w:t>
      </w:r>
      <w:proofErr w:type="spellEnd"/>
      <w:r w:rsidRPr="007E7650">
        <w:rPr>
          <w:rFonts w:ascii="Simplon Norm" w:hAnsi="Simplon Norm" w:cs="Arial"/>
          <w:i/>
          <w:sz w:val="16"/>
          <w:szCs w:val="16"/>
          <w:lang w:eastAsia="ja-JP"/>
        </w:rPr>
        <w:t xml:space="preserve"> / Claire</w:t>
      </w:r>
      <w:r w:rsidR="0079035E" w:rsidRPr="007E7650">
        <w:rPr>
          <w:rFonts w:ascii="Simplon Norm" w:hAnsi="Simplon Norm" w:cs="Arial"/>
          <w:i/>
          <w:sz w:val="16"/>
          <w:szCs w:val="16"/>
          <w:lang w:eastAsia="ja-JP"/>
        </w:rPr>
        <w:t>-Anne</w:t>
      </w:r>
      <w:r w:rsidR="00307B95" w:rsidRPr="007E7650">
        <w:rPr>
          <w:rFonts w:ascii="Simplon Norm" w:hAnsi="Simplon Norm" w:cs="Arial"/>
          <w:i/>
          <w:sz w:val="16"/>
          <w:szCs w:val="16"/>
          <w:lang w:eastAsia="ja-JP"/>
        </w:rPr>
        <w:t xml:space="preserve"> de Chazelles / </w:t>
      </w:r>
      <w:r w:rsidR="0079035E" w:rsidRPr="007E7650">
        <w:rPr>
          <w:rFonts w:ascii="Simplon Norm" w:hAnsi="Simplon Norm" w:cs="Arial"/>
          <w:i/>
          <w:sz w:val="16"/>
          <w:szCs w:val="16"/>
          <w:lang w:eastAsia="ja-JP"/>
        </w:rPr>
        <w:t xml:space="preserve">Odile </w:t>
      </w:r>
      <w:proofErr w:type="spellStart"/>
      <w:r w:rsidR="0079035E" w:rsidRPr="007E7650">
        <w:rPr>
          <w:rFonts w:ascii="Simplon Norm" w:hAnsi="Simplon Norm" w:cs="Arial"/>
          <w:i/>
          <w:sz w:val="16"/>
          <w:szCs w:val="16"/>
          <w:lang w:eastAsia="ja-JP"/>
        </w:rPr>
        <w:t>Daune</w:t>
      </w:r>
      <w:proofErr w:type="spellEnd"/>
      <w:r w:rsidR="0079035E" w:rsidRPr="007E7650">
        <w:rPr>
          <w:rFonts w:ascii="Simplon Norm" w:hAnsi="Simplon Norm" w:cs="Arial"/>
          <w:i/>
          <w:sz w:val="16"/>
          <w:szCs w:val="16"/>
          <w:lang w:eastAsia="ja-JP"/>
        </w:rPr>
        <w:t xml:space="preserve">-Le Brun / </w:t>
      </w:r>
      <w:proofErr w:type="spellStart"/>
      <w:r w:rsidR="0079035E" w:rsidRPr="007E7650">
        <w:rPr>
          <w:rFonts w:ascii="Simplon Norm" w:hAnsi="Simplon Norm" w:cs="Arial"/>
          <w:i/>
          <w:sz w:val="16"/>
          <w:szCs w:val="16"/>
          <w:lang w:eastAsia="ja-JP"/>
        </w:rPr>
        <w:t>Thérésia</w:t>
      </w:r>
      <w:proofErr w:type="spellEnd"/>
      <w:r w:rsidR="0079035E" w:rsidRPr="007E7650">
        <w:rPr>
          <w:rFonts w:ascii="Simplon Norm" w:hAnsi="Simplon Norm" w:cs="Arial"/>
          <w:i/>
          <w:sz w:val="16"/>
          <w:szCs w:val="16"/>
          <w:lang w:eastAsia="ja-JP"/>
        </w:rPr>
        <w:t xml:space="preserve"> Duvernay /  Éric </w:t>
      </w:r>
      <w:proofErr w:type="spellStart"/>
      <w:r w:rsidR="0079035E" w:rsidRPr="007E7650">
        <w:rPr>
          <w:rFonts w:ascii="Simplon Norm" w:hAnsi="Simplon Norm" w:cs="Arial"/>
          <w:i/>
          <w:sz w:val="16"/>
          <w:szCs w:val="16"/>
          <w:lang w:eastAsia="ja-JP"/>
        </w:rPr>
        <w:t>Gailladrat</w:t>
      </w:r>
      <w:proofErr w:type="spellEnd"/>
      <w:r w:rsidR="0079035E" w:rsidRPr="007E7650">
        <w:rPr>
          <w:rFonts w:ascii="Simplon Norm" w:hAnsi="Simplon Norm" w:cs="Arial"/>
          <w:i/>
          <w:sz w:val="16"/>
          <w:szCs w:val="16"/>
          <w:lang w:eastAsia="ja-JP"/>
        </w:rPr>
        <w:t xml:space="preserve"> / François Guyonnet / Hubert Guillaud / Fouad </w:t>
      </w:r>
      <w:proofErr w:type="spellStart"/>
      <w:r w:rsidR="0079035E" w:rsidRPr="007E7650">
        <w:rPr>
          <w:rFonts w:ascii="Simplon Norm" w:hAnsi="Simplon Norm" w:cs="Arial"/>
          <w:i/>
          <w:sz w:val="16"/>
          <w:szCs w:val="16"/>
          <w:lang w:eastAsia="ja-JP"/>
        </w:rPr>
        <w:t>Hourani</w:t>
      </w:r>
      <w:proofErr w:type="spellEnd"/>
      <w:r w:rsidR="0079035E" w:rsidRPr="007E7650">
        <w:rPr>
          <w:rFonts w:ascii="Simplon Norm" w:hAnsi="Simplon Norm" w:cs="Arial"/>
          <w:i/>
          <w:sz w:val="16"/>
          <w:szCs w:val="16"/>
          <w:lang w:eastAsia="ja-JP"/>
        </w:rPr>
        <w:t xml:space="preserve"> / Luc Jallot / Alain Klein / Jérôme </w:t>
      </w:r>
      <w:proofErr w:type="spellStart"/>
      <w:r w:rsidR="0079035E" w:rsidRPr="007E7650">
        <w:rPr>
          <w:rFonts w:ascii="Simplon Norm" w:hAnsi="Simplon Norm" w:cs="Arial"/>
          <w:i/>
          <w:sz w:val="16"/>
          <w:szCs w:val="16"/>
          <w:lang w:eastAsia="ja-JP"/>
        </w:rPr>
        <w:t>Kotarba</w:t>
      </w:r>
      <w:proofErr w:type="spellEnd"/>
      <w:r w:rsidR="0079035E" w:rsidRPr="007E7650">
        <w:rPr>
          <w:rFonts w:ascii="Simplon Norm" w:hAnsi="Simplon Norm" w:cs="Arial"/>
          <w:i/>
          <w:sz w:val="16"/>
          <w:szCs w:val="16"/>
          <w:lang w:eastAsia="ja-JP"/>
        </w:rPr>
        <w:t xml:space="preserve"> / </w:t>
      </w:r>
      <w:r w:rsidR="00307B95" w:rsidRPr="007E7650">
        <w:rPr>
          <w:rFonts w:ascii="Simplon Norm" w:hAnsi="Simplon Norm" w:cs="Arial"/>
          <w:i/>
          <w:sz w:val="16"/>
          <w:szCs w:val="16"/>
          <w:lang w:eastAsia="ja-JP"/>
        </w:rPr>
        <w:t>É</w:t>
      </w:r>
      <w:r w:rsidR="0079035E" w:rsidRPr="007E7650">
        <w:rPr>
          <w:rFonts w:ascii="Simplon Norm" w:hAnsi="Simplon Norm" w:cs="Arial"/>
          <w:i/>
          <w:sz w:val="16"/>
          <w:szCs w:val="16"/>
          <w:lang w:eastAsia="ja-JP"/>
        </w:rPr>
        <w:t>milie</w:t>
      </w:r>
      <w:r w:rsidR="00307B95" w:rsidRPr="007E7650">
        <w:rPr>
          <w:rFonts w:ascii="Simplon Norm" w:hAnsi="Simplon Norm" w:cs="Arial"/>
          <w:i/>
          <w:sz w:val="16"/>
          <w:szCs w:val="16"/>
          <w:lang w:eastAsia="ja-JP"/>
        </w:rPr>
        <w:t xml:space="preserve"> Leal / </w:t>
      </w:r>
      <w:r w:rsidR="0079035E" w:rsidRPr="007E7650">
        <w:rPr>
          <w:rFonts w:ascii="Simplon Norm" w:hAnsi="Simplon Norm" w:cs="Arial"/>
          <w:i/>
          <w:sz w:val="16"/>
          <w:szCs w:val="16"/>
          <w:lang w:eastAsia="ja-JP"/>
        </w:rPr>
        <w:t xml:space="preserve">Lourdes </w:t>
      </w:r>
      <w:proofErr w:type="spellStart"/>
      <w:r w:rsidR="0079035E" w:rsidRPr="007E7650">
        <w:rPr>
          <w:rFonts w:ascii="Simplon Norm" w:hAnsi="Simplon Norm" w:cs="Arial"/>
          <w:i/>
          <w:sz w:val="16"/>
          <w:szCs w:val="16"/>
          <w:lang w:eastAsia="ja-JP"/>
        </w:rPr>
        <w:t>Malvido</w:t>
      </w:r>
      <w:proofErr w:type="spellEnd"/>
      <w:r w:rsidR="0079035E" w:rsidRPr="007E7650">
        <w:rPr>
          <w:rFonts w:ascii="Simplon Norm" w:hAnsi="Simplon Norm" w:cs="Arial"/>
          <w:i/>
          <w:sz w:val="16"/>
          <w:szCs w:val="16"/>
          <w:lang w:eastAsia="ja-JP"/>
        </w:rPr>
        <w:t xml:space="preserve"> / Nicolas Meunier / </w:t>
      </w:r>
      <w:proofErr w:type="spellStart"/>
      <w:r w:rsidR="0079035E" w:rsidRPr="007E7650">
        <w:rPr>
          <w:rFonts w:ascii="Simplon Norm" w:hAnsi="Simplon Norm" w:cs="Arial"/>
          <w:i/>
          <w:sz w:val="16"/>
          <w:szCs w:val="16"/>
          <w:lang w:eastAsia="ja-JP"/>
        </w:rPr>
        <w:t>Nuria</w:t>
      </w:r>
      <w:proofErr w:type="spellEnd"/>
      <w:r w:rsidR="0079035E" w:rsidRPr="007E7650">
        <w:rPr>
          <w:rFonts w:ascii="Simplon Norm" w:hAnsi="Simplon Norm" w:cs="Arial"/>
          <w:i/>
          <w:sz w:val="16"/>
          <w:szCs w:val="16"/>
          <w:lang w:eastAsia="ja-JP"/>
        </w:rPr>
        <w:t xml:space="preserve"> Nin /  Marc </w:t>
      </w:r>
      <w:proofErr w:type="spellStart"/>
      <w:r w:rsidR="0079035E" w:rsidRPr="007E7650">
        <w:rPr>
          <w:rFonts w:ascii="Simplon Norm" w:hAnsi="Simplon Norm" w:cs="Arial"/>
          <w:i/>
          <w:sz w:val="16"/>
          <w:szCs w:val="16"/>
          <w:lang w:eastAsia="ja-JP"/>
        </w:rPr>
        <w:t>PetitJean</w:t>
      </w:r>
      <w:proofErr w:type="spellEnd"/>
      <w:r w:rsidR="0079035E" w:rsidRPr="007E7650">
        <w:rPr>
          <w:rFonts w:ascii="Simplon Norm" w:hAnsi="Simplon Norm" w:cs="Arial"/>
          <w:i/>
          <w:sz w:val="16"/>
          <w:szCs w:val="16"/>
          <w:lang w:eastAsia="ja-JP"/>
        </w:rPr>
        <w:t xml:space="preserve"> / Jean-Claude Roux / Olivier Scherrer / François </w:t>
      </w:r>
      <w:proofErr w:type="spellStart"/>
      <w:r w:rsidR="0079035E" w:rsidRPr="007E7650">
        <w:rPr>
          <w:rFonts w:ascii="Simplon Norm" w:hAnsi="Simplon Norm" w:cs="Arial"/>
          <w:i/>
          <w:sz w:val="16"/>
          <w:szCs w:val="16"/>
          <w:lang w:eastAsia="ja-JP"/>
        </w:rPr>
        <w:t>Streiff</w:t>
      </w:r>
      <w:proofErr w:type="spellEnd"/>
      <w:r w:rsidR="0079035E" w:rsidRPr="007E7650">
        <w:rPr>
          <w:rFonts w:ascii="Simplon Norm" w:hAnsi="Simplon Norm" w:cs="Arial"/>
          <w:i/>
          <w:sz w:val="16"/>
          <w:szCs w:val="16"/>
          <w:lang w:eastAsia="ja-JP"/>
        </w:rPr>
        <w:t xml:space="preserve"> / Robert </w:t>
      </w:r>
      <w:proofErr w:type="spellStart"/>
      <w:r w:rsidR="0079035E" w:rsidRPr="007E7650">
        <w:rPr>
          <w:rFonts w:ascii="Simplon Norm" w:hAnsi="Simplon Norm" w:cs="Arial"/>
          <w:i/>
          <w:sz w:val="16"/>
          <w:szCs w:val="16"/>
          <w:lang w:eastAsia="ja-JP"/>
        </w:rPr>
        <w:t>Thernot</w:t>
      </w:r>
      <w:proofErr w:type="spellEnd"/>
      <w:r w:rsidR="0079035E" w:rsidRPr="007E7650">
        <w:rPr>
          <w:rFonts w:ascii="Simplon Norm" w:hAnsi="Simplon Norm" w:cs="Arial"/>
          <w:i/>
          <w:sz w:val="16"/>
          <w:szCs w:val="16"/>
          <w:lang w:eastAsia="ja-JP"/>
        </w:rPr>
        <w:t xml:space="preserve"> / Muriel </w:t>
      </w:r>
      <w:proofErr w:type="spellStart"/>
      <w:r w:rsidR="0079035E" w:rsidRPr="007E7650">
        <w:rPr>
          <w:rFonts w:ascii="Simplon Norm" w:hAnsi="Simplon Norm" w:cs="Arial"/>
          <w:i/>
          <w:sz w:val="16"/>
          <w:szCs w:val="16"/>
          <w:lang w:eastAsia="ja-JP"/>
        </w:rPr>
        <w:t>Vecchione</w:t>
      </w:r>
      <w:proofErr w:type="spellEnd"/>
      <w:r w:rsidR="0079035E" w:rsidRPr="007E7650">
        <w:rPr>
          <w:rFonts w:ascii="Simplon Norm" w:hAnsi="Simplon Norm" w:cs="Arial"/>
          <w:i/>
          <w:sz w:val="16"/>
          <w:szCs w:val="16"/>
          <w:lang w:eastAsia="ja-JP"/>
        </w:rPr>
        <w:t xml:space="preserve"> / Frédéric Veyssière / Julia </w:t>
      </w:r>
      <w:proofErr w:type="spellStart"/>
      <w:r w:rsidR="0079035E" w:rsidRPr="007E7650">
        <w:rPr>
          <w:rFonts w:ascii="Simplon Norm" w:hAnsi="Simplon Norm" w:cs="Arial"/>
          <w:i/>
          <w:sz w:val="16"/>
          <w:szCs w:val="16"/>
          <w:lang w:eastAsia="ja-JP"/>
        </w:rPr>
        <w:t>Wattez</w:t>
      </w:r>
      <w:proofErr w:type="spellEnd"/>
    </w:p>
    <w:p w14:paraId="6F40A7AE" w14:textId="77777777" w:rsidR="007E5206" w:rsidRPr="007E7650" w:rsidRDefault="007E5206" w:rsidP="007E7650">
      <w:pPr>
        <w:pStyle w:val="TEXTECOURANT-JUSTIFI9MOTSINTERIEUR"/>
        <w:spacing w:line="240" w:lineRule="auto"/>
        <w:rPr>
          <w:sz w:val="16"/>
          <w:szCs w:val="16"/>
        </w:rPr>
      </w:pPr>
    </w:p>
    <w:p w14:paraId="1E6DBD11" w14:textId="77777777" w:rsidR="007E5206" w:rsidRPr="007E7650" w:rsidRDefault="007E5206" w:rsidP="007E7650">
      <w:pPr>
        <w:pStyle w:val="TEXTECOURANT-JUSTIFI9MOTSINTERIEUR"/>
        <w:spacing w:line="240" w:lineRule="auto"/>
        <w:rPr>
          <w:sz w:val="16"/>
          <w:szCs w:val="16"/>
        </w:rPr>
      </w:pPr>
      <w:r w:rsidRPr="007E7650">
        <w:rPr>
          <w:sz w:val="16"/>
          <w:szCs w:val="16"/>
        </w:rPr>
        <w:t>E</w:t>
      </w:r>
      <w:r w:rsidR="00587BFD" w:rsidRPr="007E7650">
        <w:rPr>
          <w:sz w:val="16"/>
          <w:szCs w:val="16"/>
        </w:rPr>
        <w:t>ditions de l’Espérou</w:t>
      </w:r>
    </w:p>
    <w:p w14:paraId="72FAFC94" w14:textId="77777777" w:rsidR="007E5206" w:rsidRPr="007E7650" w:rsidRDefault="007E5206" w:rsidP="007E7650">
      <w:pPr>
        <w:pStyle w:val="TEXTECOURANT-JUSTIFI9MOTSINTERIEUR"/>
        <w:spacing w:line="240" w:lineRule="auto"/>
        <w:rPr>
          <w:sz w:val="16"/>
          <w:szCs w:val="16"/>
        </w:rPr>
      </w:pPr>
    </w:p>
    <w:p w14:paraId="09F8BC37" w14:textId="53A88C58" w:rsidR="002C1E33" w:rsidRPr="007E7650" w:rsidRDefault="006C134D" w:rsidP="007E7650">
      <w:pPr>
        <w:pStyle w:val="TEXTECOURANT-JUSTIFI9MOTSINTERIEUR"/>
        <w:spacing w:line="240" w:lineRule="auto"/>
        <w:rPr>
          <w:sz w:val="16"/>
          <w:szCs w:val="16"/>
        </w:rPr>
      </w:pPr>
      <w:r w:rsidRPr="007E7650">
        <w:rPr>
          <w:sz w:val="16"/>
          <w:szCs w:val="16"/>
        </w:rPr>
        <w:t xml:space="preserve">ISBN : </w:t>
      </w:r>
      <w:r w:rsidR="001C1597" w:rsidRPr="007E7650">
        <w:rPr>
          <w:sz w:val="16"/>
          <w:szCs w:val="16"/>
        </w:rPr>
        <w:t>978-2-912261-17-1</w:t>
      </w:r>
    </w:p>
    <w:p w14:paraId="21B8BDF1" w14:textId="3DEAC5BC" w:rsidR="00587BFD" w:rsidRPr="007E7650" w:rsidRDefault="00587BFD" w:rsidP="007E7650">
      <w:pPr>
        <w:pStyle w:val="TEXTECOURANT-JUSTIFI9MOTSINTERIEUR"/>
        <w:spacing w:line="240" w:lineRule="auto"/>
        <w:rPr>
          <w:sz w:val="16"/>
          <w:szCs w:val="16"/>
        </w:rPr>
      </w:pPr>
      <w:r w:rsidRPr="007E7650">
        <w:rPr>
          <w:sz w:val="16"/>
          <w:szCs w:val="16"/>
        </w:rPr>
        <w:t xml:space="preserve">Prix public : </w:t>
      </w:r>
      <w:r w:rsidR="00307B95" w:rsidRPr="007E7650">
        <w:rPr>
          <w:sz w:val="16"/>
          <w:szCs w:val="16"/>
        </w:rPr>
        <w:t>40</w:t>
      </w:r>
      <w:r w:rsidR="00BD4CC9" w:rsidRPr="007E7650">
        <w:rPr>
          <w:sz w:val="16"/>
          <w:szCs w:val="16"/>
        </w:rPr>
        <w:t xml:space="preserve"> </w:t>
      </w:r>
      <w:r w:rsidRPr="007E7650">
        <w:rPr>
          <w:sz w:val="16"/>
          <w:szCs w:val="16"/>
        </w:rPr>
        <w:t>€</w:t>
      </w:r>
    </w:p>
    <w:p w14:paraId="231660F2" w14:textId="77777777" w:rsidR="00F27F73" w:rsidRPr="007E7650" w:rsidRDefault="00F27F73" w:rsidP="007E7650">
      <w:pPr>
        <w:pStyle w:val="TEXTECOURANT-JUSTIFI9MOTSINTERIEUR"/>
        <w:spacing w:line="240" w:lineRule="auto"/>
        <w:rPr>
          <w:sz w:val="16"/>
          <w:szCs w:val="16"/>
        </w:rPr>
      </w:pPr>
    </w:p>
    <w:p w14:paraId="282F1091" w14:textId="6491DD65" w:rsidR="00387C29" w:rsidRPr="007E7650" w:rsidRDefault="00307B95" w:rsidP="007E7650">
      <w:pPr>
        <w:pStyle w:val="TextecaractristiquessfiletVIENTDEPARAITRE-AFFICHEA3"/>
        <w:spacing w:line="240" w:lineRule="auto"/>
        <w:jc w:val="both"/>
        <w:rPr>
          <w:sz w:val="16"/>
          <w:szCs w:val="16"/>
        </w:rPr>
      </w:pPr>
      <w:r w:rsidRPr="007E7650">
        <w:rPr>
          <w:sz w:val="16"/>
          <w:szCs w:val="16"/>
        </w:rPr>
        <w:t>21</w:t>
      </w:r>
      <w:r w:rsidR="00141A47" w:rsidRPr="007E7650">
        <w:rPr>
          <w:sz w:val="16"/>
          <w:szCs w:val="16"/>
        </w:rPr>
        <w:t xml:space="preserve"> x </w:t>
      </w:r>
      <w:r w:rsidRPr="007E7650">
        <w:rPr>
          <w:sz w:val="16"/>
          <w:szCs w:val="16"/>
        </w:rPr>
        <w:t>29,7</w:t>
      </w:r>
      <w:r w:rsidR="00587BFD" w:rsidRPr="007E7650">
        <w:rPr>
          <w:sz w:val="16"/>
          <w:szCs w:val="16"/>
        </w:rPr>
        <w:t xml:space="preserve"> cm, </w:t>
      </w:r>
      <w:r w:rsidR="001C1597" w:rsidRPr="007E7650">
        <w:rPr>
          <w:sz w:val="16"/>
          <w:szCs w:val="16"/>
        </w:rPr>
        <w:t>426</w:t>
      </w:r>
      <w:r w:rsidR="00BD4CC9" w:rsidRPr="007E7650">
        <w:rPr>
          <w:sz w:val="16"/>
          <w:szCs w:val="16"/>
        </w:rPr>
        <w:t xml:space="preserve"> </w:t>
      </w:r>
      <w:r w:rsidR="00587BFD" w:rsidRPr="007E7650">
        <w:rPr>
          <w:sz w:val="16"/>
          <w:szCs w:val="16"/>
        </w:rPr>
        <w:t>pages</w:t>
      </w:r>
    </w:p>
    <w:p w14:paraId="53625A92" w14:textId="77777777" w:rsidR="007E7650" w:rsidRDefault="00F27F73" w:rsidP="007E7650">
      <w:pPr>
        <w:pStyle w:val="TextecaractristiquessfiletVIENTDEPARAITRE-AFFICHEA3"/>
        <w:spacing w:line="240" w:lineRule="auto"/>
        <w:jc w:val="both"/>
        <w:rPr>
          <w:sz w:val="16"/>
          <w:szCs w:val="16"/>
        </w:rPr>
      </w:pPr>
      <w:r w:rsidRPr="007E7650">
        <w:rPr>
          <w:sz w:val="16"/>
          <w:szCs w:val="16"/>
        </w:rPr>
        <w:t>I</w:t>
      </w:r>
      <w:r w:rsidR="00387C29" w:rsidRPr="007E7650">
        <w:rPr>
          <w:sz w:val="16"/>
          <w:szCs w:val="16"/>
        </w:rPr>
        <w:t xml:space="preserve">llustrations </w:t>
      </w:r>
      <w:r w:rsidR="001C1597" w:rsidRPr="007E7650">
        <w:rPr>
          <w:sz w:val="16"/>
          <w:szCs w:val="16"/>
        </w:rPr>
        <w:t>noir &amp; blanc</w:t>
      </w:r>
    </w:p>
    <w:p w14:paraId="1DC694CD" w14:textId="61C16591" w:rsidR="00EC05B6" w:rsidRPr="007E7650" w:rsidRDefault="00587BFD" w:rsidP="007E7650">
      <w:pPr>
        <w:pStyle w:val="TextecaractristiquessfiletVIENTDEPARAITRE-AFFICHEA3"/>
        <w:spacing w:line="240" w:lineRule="auto"/>
        <w:jc w:val="both"/>
        <w:rPr>
          <w:sz w:val="16"/>
          <w:szCs w:val="16"/>
        </w:rPr>
      </w:pPr>
      <w:r w:rsidRPr="007E7650">
        <w:rPr>
          <w:sz w:val="16"/>
          <w:szCs w:val="16"/>
        </w:rPr>
        <w:br/>
      </w:r>
      <w:r w:rsidR="001C1597" w:rsidRPr="007E7650">
        <w:rPr>
          <w:sz w:val="16"/>
          <w:szCs w:val="16"/>
        </w:rPr>
        <w:t>Février 2004</w:t>
      </w:r>
    </w:p>
    <w:sectPr w:rsidR="00EC05B6" w:rsidRPr="007E7650" w:rsidSect="007E7650">
      <w:pgSz w:w="11900" w:h="16840"/>
      <w:pgMar w:top="1417" w:right="4812" w:bottom="56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plonNorm">
    <w:altName w:val="Calibri"/>
    <w:panose1 w:val="00000000000000000000"/>
    <w:charset w:val="4D"/>
    <w:family w:val="auto"/>
    <w:notTrueType/>
    <w:pitch w:val="default"/>
    <w:sig w:usb0="00000003" w:usb1="00000000" w:usb2="00000000" w:usb3="00000000" w:csb0="00000001" w:csb1="00000000"/>
  </w:font>
  <w:font w:name="Simplon Norm">
    <w:altName w:val="Calibri"/>
    <w:charset w:val="00"/>
    <w:family w:val="auto"/>
    <w:pitch w:val="variable"/>
    <w:sig w:usb0="A000006F"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 w:name="Minion Pro">
    <w:charset w:val="00"/>
    <w:family w:val="auto"/>
    <w:pitch w:val="variable"/>
    <w:sig w:usb0="60000287" w:usb1="00000001" w:usb2="00000000" w:usb3="00000000" w:csb0="0000019F" w:csb1="00000000"/>
  </w:font>
  <w:font w:name="Function">
    <w:altName w:val="Times New Roman"/>
    <w:charset w:val="00"/>
    <w:family w:val="auto"/>
    <w:pitch w:val="variable"/>
    <w:sig w:usb0="00000083" w:usb1="00000000" w:usb2="00000000" w:usb3="00000000" w:csb0="00000009"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842"/>
    <w:rsid w:val="00036661"/>
    <w:rsid w:val="000A6AD4"/>
    <w:rsid w:val="00141A47"/>
    <w:rsid w:val="001C1597"/>
    <w:rsid w:val="00284935"/>
    <w:rsid w:val="00291F03"/>
    <w:rsid w:val="00294631"/>
    <w:rsid w:val="002C1E33"/>
    <w:rsid w:val="002D03C4"/>
    <w:rsid w:val="00307B95"/>
    <w:rsid w:val="00340EBC"/>
    <w:rsid w:val="00387C29"/>
    <w:rsid w:val="00410D8E"/>
    <w:rsid w:val="004E237C"/>
    <w:rsid w:val="00541022"/>
    <w:rsid w:val="005569FA"/>
    <w:rsid w:val="005869FC"/>
    <w:rsid w:val="00587BFD"/>
    <w:rsid w:val="006379C0"/>
    <w:rsid w:val="006C134D"/>
    <w:rsid w:val="00741B56"/>
    <w:rsid w:val="0079035E"/>
    <w:rsid w:val="007E5206"/>
    <w:rsid w:val="007E7650"/>
    <w:rsid w:val="008F1842"/>
    <w:rsid w:val="00BD4CC9"/>
    <w:rsid w:val="00DB2260"/>
    <w:rsid w:val="00E57C9D"/>
    <w:rsid w:val="00EC05B6"/>
    <w:rsid w:val="00F072F9"/>
    <w:rsid w:val="00F27F73"/>
    <w:rsid w:val="00F756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4380B9"/>
  <w14:defaultImageDpi w14:val="300"/>
  <w15:docId w15:val="{E272BBA1-6441-411B-A35B-4C29AF00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COURANT-JUSTIFI9MOTSINTERIEUR">
    <w:name w:val="+TEXTE COURANT-JUSTIFIÉ (+9MOTS) (INTERIEUR)"/>
    <w:basedOn w:val="Normal"/>
    <w:uiPriority w:val="99"/>
    <w:rsid w:val="008F1842"/>
    <w:pPr>
      <w:widowControl w:val="0"/>
      <w:tabs>
        <w:tab w:val="left" w:pos="320"/>
      </w:tabs>
      <w:suppressAutoHyphens/>
      <w:autoSpaceDE w:val="0"/>
      <w:autoSpaceDN w:val="0"/>
      <w:adjustRightInd w:val="0"/>
      <w:spacing w:line="200" w:lineRule="atLeast"/>
      <w:jc w:val="both"/>
      <w:textAlignment w:val="center"/>
    </w:pPr>
    <w:rPr>
      <w:rFonts w:ascii="SimplonNorm" w:hAnsi="SimplonNorm" w:cs="SimplonNorm"/>
      <w:color w:val="000000"/>
      <w:sz w:val="18"/>
      <w:szCs w:val="18"/>
      <w:lang w:eastAsia="ja-JP"/>
    </w:rPr>
  </w:style>
  <w:style w:type="paragraph" w:customStyle="1" w:styleId="TextecaracteristiquesfiletmaigreVIENTDEPARAITRE-AFFICHEA3">
    <w:name w:val="+Texte caracteristiques + filet maigre (VIENT DE PARAITRE-AFFICHE A3)"/>
    <w:basedOn w:val="Normal"/>
    <w:uiPriority w:val="99"/>
    <w:rsid w:val="00587BFD"/>
    <w:pPr>
      <w:pBdr>
        <w:top w:val="single" w:sz="8" w:space="17" w:color="auto"/>
      </w:pBdr>
      <w:tabs>
        <w:tab w:val="left" w:pos="454"/>
      </w:tabs>
      <w:autoSpaceDE w:val="0"/>
      <w:autoSpaceDN w:val="0"/>
      <w:adjustRightInd w:val="0"/>
      <w:spacing w:line="220" w:lineRule="atLeast"/>
      <w:textAlignment w:val="center"/>
    </w:pPr>
    <w:rPr>
      <w:rFonts w:ascii="Simplon Norm" w:hAnsi="Simplon Norm" w:cs="Simplon Norm"/>
      <w:color w:val="000000"/>
      <w:sz w:val="18"/>
      <w:szCs w:val="18"/>
      <w:lang w:eastAsia="ja-JP"/>
    </w:rPr>
  </w:style>
  <w:style w:type="paragraph" w:customStyle="1" w:styleId="TextecaractristiquessfiletVIENTDEPARAITRE-AFFICHEA3">
    <w:name w:val="+Texte caractéristique ss filet (VIENT DE PARAITRE-AFFICHE A3)"/>
    <w:basedOn w:val="TextecaracteristiquesfiletmaigreVIENTDEPARAITRE-AFFICHEA3"/>
    <w:uiPriority w:val="99"/>
    <w:rsid w:val="00587BFD"/>
    <w:pPr>
      <w:pBdr>
        <w:top w:val="none" w:sz="0" w:space="0" w:color="auto"/>
      </w:pBdr>
    </w:pPr>
  </w:style>
  <w:style w:type="paragraph" w:customStyle="1" w:styleId="gmail-pardfaut">
    <w:name w:val="gmail-pardfaut"/>
    <w:basedOn w:val="Normal"/>
    <w:rsid w:val="007E5206"/>
    <w:pPr>
      <w:spacing w:before="100" w:beforeAutospacing="1" w:after="100" w:afterAutospacing="1"/>
    </w:pPr>
    <w:rPr>
      <w:rFonts w:eastAsiaTheme="minorHAnsi"/>
    </w:rPr>
  </w:style>
  <w:style w:type="paragraph" w:customStyle="1" w:styleId="Paragraphestandard">
    <w:name w:val="[Paragraphe standard]"/>
    <w:basedOn w:val="Normal"/>
    <w:uiPriority w:val="99"/>
    <w:rsid w:val="007E5206"/>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customStyle="1" w:styleId="corpsdelarticle">
    <w:name w:val="corps de l'article"/>
    <w:basedOn w:val="Paragraphestandard"/>
    <w:uiPriority w:val="99"/>
    <w:rsid w:val="005569FA"/>
    <w:pPr>
      <w:suppressAutoHyphens/>
      <w:jc w:val="both"/>
    </w:pPr>
    <w:rPr>
      <w:rFonts w:ascii="Function" w:eastAsiaTheme="minorEastAsia" w:hAnsi="Function" w:cs="Function"/>
      <w:sz w:val="22"/>
      <w:szCs w:val="22"/>
      <w:lang w:eastAsia="ja-JP"/>
    </w:rPr>
  </w:style>
  <w:style w:type="paragraph" w:customStyle="1" w:styleId="Aucunstyle">
    <w:name w:val="[Aucun style]"/>
    <w:rsid w:val="002C1E33"/>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googqs-tidbit-0">
    <w:name w:val="goog_qs-tidbit-0"/>
    <w:basedOn w:val="Policepardfaut"/>
    <w:rsid w:val="0038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365</Words>
  <Characters>2008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Ecole d'Architecture LR</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ruiz</dc:creator>
  <cp:lastModifiedBy>Claire-Anne de Chazelles</cp:lastModifiedBy>
  <cp:revision>5</cp:revision>
  <dcterms:created xsi:type="dcterms:W3CDTF">2019-06-24T12:31:00Z</dcterms:created>
  <dcterms:modified xsi:type="dcterms:W3CDTF">2019-06-25T16:34:00Z</dcterms:modified>
</cp:coreProperties>
</file>